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0B" w:rsidRDefault="00346E0B" w:rsidP="00346E0B">
      <w:pPr>
        <w:jc w:val="center"/>
        <w:rPr>
          <w:rFonts w:asciiTheme="majorEastAsia" w:eastAsiaTheme="majorEastAsia" w:hAnsiTheme="majorEastAsia"/>
          <w:b/>
          <w:sz w:val="84"/>
          <w:szCs w:val="84"/>
        </w:rPr>
      </w:pPr>
    </w:p>
    <w:p w:rsidR="00346E0B" w:rsidRDefault="00346E0B" w:rsidP="00346E0B">
      <w:pPr>
        <w:jc w:val="center"/>
        <w:rPr>
          <w:rFonts w:asciiTheme="majorEastAsia" w:eastAsiaTheme="majorEastAsia" w:hAnsiTheme="majorEastAsia"/>
          <w:b/>
          <w:sz w:val="84"/>
          <w:szCs w:val="84"/>
        </w:rPr>
      </w:pPr>
    </w:p>
    <w:p w:rsidR="008636FB" w:rsidRPr="00346E0B" w:rsidRDefault="000B43C7" w:rsidP="00346E0B">
      <w:pPr>
        <w:jc w:val="center"/>
        <w:rPr>
          <w:rFonts w:asciiTheme="majorEastAsia" w:eastAsiaTheme="majorEastAsia" w:hAnsiTheme="majorEastAsia"/>
          <w:b/>
          <w:sz w:val="84"/>
          <w:szCs w:val="84"/>
        </w:rPr>
      </w:pPr>
      <w:r>
        <w:rPr>
          <w:rFonts w:asciiTheme="majorEastAsia" w:eastAsiaTheme="majorEastAsia" w:hAnsiTheme="majorEastAsia" w:hint="eastAsia"/>
          <w:b/>
          <w:sz w:val="84"/>
          <w:szCs w:val="84"/>
        </w:rPr>
        <w:t>2019</w:t>
      </w:r>
      <w:r w:rsidR="00346E0B" w:rsidRPr="00346E0B">
        <w:rPr>
          <w:rFonts w:asciiTheme="majorEastAsia" w:eastAsiaTheme="majorEastAsia" w:hAnsiTheme="majorEastAsia" w:hint="eastAsia"/>
          <w:b/>
          <w:sz w:val="84"/>
          <w:szCs w:val="84"/>
        </w:rPr>
        <w:t>年</w:t>
      </w:r>
    </w:p>
    <w:p w:rsidR="00346E0B" w:rsidRDefault="00346E0B" w:rsidP="00346E0B">
      <w:pPr>
        <w:jc w:val="center"/>
        <w:rPr>
          <w:rFonts w:asciiTheme="majorEastAsia" w:eastAsiaTheme="majorEastAsia" w:hAnsiTheme="majorEastAsia"/>
          <w:b/>
          <w:sz w:val="84"/>
          <w:szCs w:val="84"/>
        </w:rPr>
      </w:pPr>
      <w:r>
        <w:rPr>
          <w:rFonts w:asciiTheme="majorEastAsia" w:eastAsiaTheme="majorEastAsia" w:hAnsiTheme="majorEastAsia" w:hint="eastAsia"/>
          <w:b/>
          <w:sz w:val="84"/>
          <w:szCs w:val="84"/>
        </w:rPr>
        <w:t>广东省</w:t>
      </w:r>
      <w:r w:rsidRPr="00346E0B">
        <w:rPr>
          <w:rFonts w:asciiTheme="majorEastAsia" w:eastAsiaTheme="majorEastAsia" w:hAnsiTheme="majorEastAsia" w:hint="eastAsia"/>
          <w:b/>
          <w:sz w:val="84"/>
          <w:szCs w:val="84"/>
        </w:rPr>
        <w:t>汕头市质量</w:t>
      </w:r>
    </w:p>
    <w:p w:rsidR="00346E0B" w:rsidRPr="00346E0B" w:rsidRDefault="00346E0B" w:rsidP="00346E0B">
      <w:pPr>
        <w:jc w:val="center"/>
        <w:rPr>
          <w:rFonts w:asciiTheme="majorEastAsia" w:eastAsiaTheme="majorEastAsia" w:hAnsiTheme="majorEastAsia"/>
          <w:b/>
          <w:sz w:val="84"/>
          <w:szCs w:val="84"/>
        </w:rPr>
      </w:pPr>
      <w:r w:rsidRPr="00346E0B">
        <w:rPr>
          <w:rFonts w:asciiTheme="majorEastAsia" w:eastAsiaTheme="majorEastAsia" w:hAnsiTheme="majorEastAsia" w:hint="eastAsia"/>
          <w:b/>
          <w:sz w:val="84"/>
          <w:szCs w:val="84"/>
        </w:rPr>
        <w:t>计量监督检测所</w:t>
      </w:r>
    </w:p>
    <w:p w:rsidR="00346E0B" w:rsidRDefault="00346E0B" w:rsidP="00346E0B">
      <w:pPr>
        <w:jc w:val="center"/>
        <w:rPr>
          <w:rFonts w:asciiTheme="majorEastAsia" w:eastAsiaTheme="majorEastAsia" w:hAnsiTheme="majorEastAsia"/>
          <w:b/>
          <w:sz w:val="84"/>
          <w:szCs w:val="84"/>
        </w:rPr>
      </w:pPr>
      <w:r w:rsidRPr="00346E0B">
        <w:rPr>
          <w:rFonts w:asciiTheme="majorEastAsia" w:eastAsiaTheme="majorEastAsia" w:hAnsiTheme="majorEastAsia" w:hint="eastAsia"/>
          <w:b/>
          <w:sz w:val="84"/>
          <w:szCs w:val="84"/>
        </w:rPr>
        <w:t>部门预算</w:t>
      </w:r>
    </w:p>
    <w:p w:rsidR="00594F5C" w:rsidRDefault="00594F5C" w:rsidP="00346E0B">
      <w:pPr>
        <w:jc w:val="center"/>
        <w:rPr>
          <w:rFonts w:asciiTheme="majorEastAsia" w:eastAsiaTheme="majorEastAsia" w:hAnsiTheme="majorEastAsia"/>
          <w:b/>
          <w:sz w:val="84"/>
          <w:szCs w:val="84"/>
        </w:rPr>
      </w:pPr>
    </w:p>
    <w:p w:rsidR="00594F5C" w:rsidRDefault="00594F5C" w:rsidP="00346E0B">
      <w:pPr>
        <w:jc w:val="center"/>
        <w:rPr>
          <w:rFonts w:asciiTheme="majorEastAsia" w:eastAsiaTheme="majorEastAsia" w:hAnsiTheme="majorEastAsia"/>
          <w:b/>
          <w:sz w:val="84"/>
          <w:szCs w:val="84"/>
        </w:rPr>
      </w:pPr>
    </w:p>
    <w:p w:rsidR="00594F5C" w:rsidRDefault="00594F5C" w:rsidP="00346E0B">
      <w:pPr>
        <w:jc w:val="center"/>
        <w:rPr>
          <w:rFonts w:asciiTheme="majorEastAsia" w:eastAsiaTheme="majorEastAsia" w:hAnsiTheme="majorEastAsia"/>
          <w:b/>
          <w:sz w:val="84"/>
          <w:szCs w:val="84"/>
        </w:rPr>
      </w:pPr>
    </w:p>
    <w:p w:rsidR="00594F5C" w:rsidRDefault="00594F5C" w:rsidP="00346E0B">
      <w:pPr>
        <w:jc w:val="center"/>
        <w:rPr>
          <w:rFonts w:asciiTheme="majorEastAsia" w:eastAsiaTheme="majorEastAsia" w:hAnsiTheme="majorEastAsia"/>
          <w:b/>
          <w:sz w:val="84"/>
          <w:szCs w:val="84"/>
        </w:rPr>
      </w:pPr>
    </w:p>
    <w:p w:rsidR="00594F5C" w:rsidRDefault="00594F5C" w:rsidP="00346E0B">
      <w:pPr>
        <w:jc w:val="center"/>
        <w:rPr>
          <w:rFonts w:asciiTheme="majorEastAsia" w:eastAsiaTheme="majorEastAsia" w:hAnsiTheme="majorEastAsia"/>
          <w:b/>
          <w:sz w:val="84"/>
          <w:szCs w:val="84"/>
        </w:rPr>
      </w:pPr>
    </w:p>
    <w:p w:rsidR="00594F5C" w:rsidRPr="007D4475" w:rsidRDefault="00594F5C" w:rsidP="00346E0B">
      <w:pPr>
        <w:jc w:val="center"/>
        <w:rPr>
          <w:rFonts w:asciiTheme="majorEastAsia" w:eastAsiaTheme="majorEastAsia" w:hAnsiTheme="majorEastAsia"/>
          <w:b/>
          <w:sz w:val="52"/>
          <w:szCs w:val="52"/>
        </w:rPr>
      </w:pPr>
      <w:r w:rsidRPr="007D4475">
        <w:rPr>
          <w:rFonts w:asciiTheme="majorEastAsia" w:eastAsiaTheme="majorEastAsia" w:hAnsiTheme="majorEastAsia" w:hint="eastAsia"/>
          <w:b/>
          <w:sz w:val="52"/>
          <w:szCs w:val="52"/>
        </w:rPr>
        <w:lastRenderedPageBreak/>
        <w:t>目录</w:t>
      </w:r>
    </w:p>
    <w:p w:rsidR="00594F5C" w:rsidRPr="005C7453" w:rsidRDefault="00904B81" w:rsidP="00904B81">
      <w:pPr>
        <w:jc w:val="left"/>
        <w:rPr>
          <w:rFonts w:asciiTheme="minorEastAsia" w:hAnsiTheme="minorEastAsia"/>
          <w:b/>
          <w:sz w:val="32"/>
          <w:szCs w:val="32"/>
        </w:rPr>
      </w:pPr>
      <w:r w:rsidRPr="005C7453">
        <w:rPr>
          <w:rFonts w:asciiTheme="minorEastAsia" w:hAnsiTheme="minorEastAsia" w:hint="eastAsia"/>
          <w:b/>
          <w:sz w:val="32"/>
          <w:szCs w:val="32"/>
        </w:rPr>
        <w:t>第一部分</w:t>
      </w:r>
      <w:r w:rsidR="00422E89" w:rsidRPr="005C7453">
        <w:rPr>
          <w:rFonts w:asciiTheme="minorEastAsia" w:hAnsiTheme="minorEastAsia" w:hint="eastAsia"/>
          <w:b/>
          <w:sz w:val="32"/>
          <w:szCs w:val="32"/>
        </w:rPr>
        <w:t xml:space="preserve"> 汕头市质计所概况</w:t>
      </w:r>
    </w:p>
    <w:p w:rsidR="003016CA" w:rsidRPr="005C7453" w:rsidRDefault="003016CA" w:rsidP="003016CA">
      <w:pPr>
        <w:pStyle w:val="a4"/>
        <w:numPr>
          <w:ilvl w:val="0"/>
          <w:numId w:val="1"/>
        </w:numPr>
        <w:ind w:firstLineChars="0"/>
        <w:jc w:val="left"/>
        <w:rPr>
          <w:rFonts w:asciiTheme="minorEastAsia" w:hAnsiTheme="minorEastAsia"/>
          <w:sz w:val="32"/>
          <w:szCs w:val="32"/>
        </w:rPr>
      </w:pPr>
      <w:r w:rsidRPr="005C7453">
        <w:rPr>
          <w:rFonts w:asciiTheme="minorEastAsia" w:hAnsiTheme="minorEastAsia" w:hint="eastAsia"/>
          <w:sz w:val="32"/>
          <w:szCs w:val="32"/>
        </w:rPr>
        <w:t>主要职责</w:t>
      </w:r>
    </w:p>
    <w:p w:rsidR="003016CA" w:rsidRPr="005C7453" w:rsidRDefault="00971434" w:rsidP="003016CA">
      <w:pPr>
        <w:pStyle w:val="a4"/>
        <w:numPr>
          <w:ilvl w:val="0"/>
          <w:numId w:val="1"/>
        </w:numPr>
        <w:ind w:firstLineChars="0"/>
        <w:jc w:val="left"/>
        <w:rPr>
          <w:rFonts w:asciiTheme="minorEastAsia" w:hAnsiTheme="minorEastAsia"/>
          <w:sz w:val="32"/>
          <w:szCs w:val="32"/>
        </w:rPr>
      </w:pPr>
      <w:r>
        <w:rPr>
          <w:rFonts w:asciiTheme="minorEastAsia" w:hAnsiTheme="minorEastAsia" w:hint="eastAsia"/>
          <w:sz w:val="32"/>
          <w:szCs w:val="32"/>
        </w:rPr>
        <w:t>部门预算构成</w:t>
      </w:r>
    </w:p>
    <w:p w:rsidR="003016CA" w:rsidRPr="005C7453" w:rsidRDefault="003016CA" w:rsidP="003016CA">
      <w:pPr>
        <w:jc w:val="left"/>
        <w:rPr>
          <w:rFonts w:asciiTheme="minorEastAsia" w:hAnsiTheme="minorEastAsia"/>
          <w:b/>
          <w:sz w:val="32"/>
          <w:szCs w:val="32"/>
        </w:rPr>
      </w:pPr>
      <w:r w:rsidRPr="005C7453">
        <w:rPr>
          <w:rFonts w:asciiTheme="minorEastAsia" w:hAnsiTheme="minorEastAsia" w:hint="eastAsia"/>
          <w:b/>
          <w:sz w:val="32"/>
          <w:szCs w:val="32"/>
        </w:rPr>
        <w:t>第二部分</w:t>
      </w:r>
      <w:r w:rsidR="00A763E3">
        <w:rPr>
          <w:rFonts w:asciiTheme="minorEastAsia" w:hAnsiTheme="minorEastAsia" w:hint="eastAsia"/>
          <w:b/>
          <w:sz w:val="32"/>
          <w:szCs w:val="32"/>
        </w:rPr>
        <w:t xml:space="preserve"> 2019</w:t>
      </w:r>
      <w:r w:rsidRPr="005C7453">
        <w:rPr>
          <w:rFonts w:asciiTheme="minorEastAsia" w:hAnsiTheme="minorEastAsia" w:hint="eastAsia"/>
          <w:b/>
          <w:sz w:val="32"/>
          <w:szCs w:val="32"/>
        </w:rPr>
        <w:t>年部门预算表</w:t>
      </w:r>
      <w:r w:rsidR="00405831">
        <w:rPr>
          <w:rFonts w:asciiTheme="minorEastAsia" w:hAnsiTheme="minorEastAsia" w:hint="eastAsia"/>
          <w:b/>
          <w:sz w:val="32"/>
          <w:szCs w:val="32"/>
        </w:rPr>
        <w:t>（另</w:t>
      </w:r>
      <w:r w:rsidR="00F83C08">
        <w:rPr>
          <w:rFonts w:asciiTheme="minorEastAsia" w:hAnsiTheme="minorEastAsia" w:hint="eastAsia"/>
          <w:b/>
          <w:sz w:val="32"/>
          <w:szCs w:val="32"/>
        </w:rPr>
        <w:t>附表）</w:t>
      </w:r>
    </w:p>
    <w:p w:rsidR="00382A0D" w:rsidRPr="005C7453" w:rsidRDefault="00FA41AA"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收支总体情况表</w:t>
      </w:r>
    </w:p>
    <w:p w:rsidR="00FA41AA" w:rsidRPr="005C7453" w:rsidRDefault="00FA41AA"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收入总体情况表</w:t>
      </w:r>
    </w:p>
    <w:p w:rsidR="00FA41AA" w:rsidRPr="005C7453" w:rsidRDefault="00FA41AA"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支出总体情况表</w:t>
      </w:r>
    </w:p>
    <w:p w:rsidR="00FA41AA" w:rsidRPr="005C7453" w:rsidRDefault="00FA41AA"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财政拨款收支总体情况表</w:t>
      </w:r>
    </w:p>
    <w:p w:rsidR="00FA41AA" w:rsidRPr="005C7453" w:rsidRDefault="002830C6"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一般公共预算支出情况表（按功能</w:t>
      </w:r>
      <w:r w:rsidR="00FA41AA" w:rsidRPr="005C7453">
        <w:rPr>
          <w:rFonts w:asciiTheme="minorEastAsia" w:hAnsiTheme="minorEastAsia" w:hint="eastAsia"/>
          <w:sz w:val="32"/>
          <w:szCs w:val="32"/>
        </w:rPr>
        <w:t>分类</w:t>
      </w:r>
      <w:r w:rsidRPr="005C7453">
        <w:rPr>
          <w:rFonts w:asciiTheme="minorEastAsia" w:hAnsiTheme="minorEastAsia" w:hint="eastAsia"/>
          <w:sz w:val="32"/>
          <w:szCs w:val="32"/>
        </w:rPr>
        <w:t>科目</w:t>
      </w:r>
      <w:r w:rsidR="00FA41AA" w:rsidRPr="005C7453">
        <w:rPr>
          <w:rFonts w:asciiTheme="minorEastAsia" w:hAnsiTheme="minorEastAsia" w:hint="eastAsia"/>
          <w:sz w:val="32"/>
          <w:szCs w:val="32"/>
        </w:rPr>
        <w:t>）</w:t>
      </w:r>
    </w:p>
    <w:p w:rsidR="00FA41AA" w:rsidRPr="005C7453" w:rsidRDefault="002830C6"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一般公共预算基本支出情况表（按支出经济分类科目）</w:t>
      </w:r>
    </w:p>
    <w:p w:rsidR="00466443" w:rsidRPr="005C7453" w:rsidRDefault="00466443" w:rsidP="00466443">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一般公共预算项目支出情况表（按支出经济分类科目）</w:t>
      </w:r>
    </w:p>
    <w:p w:rsidR="002830C6" w:rsidRPr="005C7453" w:rsidRDefault="003E59B1" w:rsidP="00FA41AA">
      <w:pPr>
        <w:pStyle w:val="a4"/>
        <w:numPr>
          <w:ilvl w:val="0"/>
          <w:numId w:val="2"/>
        </w:numPr>
        <w:ind w:firstLineChars="0"/>
        <w:jc w:val="left"/>
        <w:rPr>
          <w:rFonts w:asciiTheme="minorEastAsia" w:hAnsiTheme="minorEastAsia"/>
          <w:sz w:val="32"/>
          <w:szCs w:val="32"/>
        </w:rPr>
      </w:pPr>
      <w:r>
        <w:rPr>
          <w:rFonts w:asciiTheme="minorEastAsia" w:hAnsiTheme="minorEastAsia" w:hint="eastAsia"/>
          <w:sz w:val="32"/>
          <w:szCs w:val="32"/>
        </w:rPr>
        <w:t>财政拨款</w:t>
      </w:r>
      <w:r w:rsidR="00232CB0" w:rsidRPr="005C7453">
        <w:rPr>
          <w:rFonts w:asciiTheme="minorEastAsia" w:hAnsiTheme="minorEastAsia" w:hint="eastAsia"/>
          <w:sz w:val="32"/>
          <w:szCs w:val="32"/>
        </w:rPr>
        <w:t>安排的行政经费及“三公”经费预算表</w:t>
      </w:r>
    </w:p>
    <w:p w:rsidR="00232CB0" w:rsidRPr="005C7453" w:rsidRDefault="00232CB0"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政府性基金预算支出情况表</w:t>
      </w:r>
    </w:p>
    <w:p w:rsidR="00232CB0" w:rsidRPr="005C7453" w:rsidRDefault="00232CB0" w:rsidP="00FA41AA">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部门预算基本支出预算表</w:t>
      </w:r>
    </w:p>
    <w:p w:rsidR="00232CB0" w:rsidRPr="005C7453" w:rsidRDefault="00232CB0" w:rsidP="00232CB0">
      <w:pPr>
        <w:pStyle w:val="a4"/>
        <w:numPr>
          <w:ilvl w:val="0"/>
          <w:numId w:val="2"/>
        </w:numPr>
        <w:ind w:firstLineChars="0"/>
        <w:jc w:val="left"/>
        <w:rPr>
          <w:rFonts w:asciiTheme="minorEastAsia" w:hAnsiTheme="minorEastAsia"/>
          <w:sz w:val="32"/>
          <w:szCs w:val="32"/>
        </w:rPr>
      </w:pPr>
      <w:r w:rsidRPr="005C7453">
        <w:rPr>
          <w:rFonts w:asciiTheme="minorEastAsia" w:hAnsiTheme="minorEastAsia" w:hint="eastAsia"/>
          <w:sz w:val="32"/>
          <w:szCs w:val="32"/>
        </w:rPr>
        <w:t>部门预算项目支出及其他支出预算表</w:t>
      </w:r>
    </w:p>
    <w:p w:rsidR="007A70DA" w:rsidRPr="005C7453" w:rsidRDefault="007A70DA" w:rsidP="007A70DA">
      <w:pPr>
        <w:jc w:val="left"/>
        <w:rPr>
          <w:rFonts w:asciiTheme="minorEastAsia" w:hAnsiTheme="minorEastAsia"/>
          <w:b/>
          <w:sz w:val="32"/>
          <w:szCs w:val="32"/>
        </w:rPr>
      </w:pPr>
      <w:r w:rsidRPr="005C7453">
        <w:rPr>
          <w:rFonts w:asciiTheme="minorEastAsia" w:hAnsiTheme="minorEastAsia" w:hint="eastAsia"/>
          <w:b/>
          <w:sz w:val="32"/>
          <w:szCs w:val="32"/>
        </w:rPr>
        <w:t>第三部分 201</w:t>
      </w:r>
      <w:r w:rsidR="00A763E3">
        <w:rPr>
          <w:rFonts w:asciiTheme="minorEastAsia" w:hAnsiTheme="minorEastAsia" w:hint="eastAsia"/>
          <w:b/>
          <w:sz w:val="32"/>
          <w:szCs w:val="32"/>
        </w:rPr>
        <w:t>9</w:t>
      </w:r>
      <w:r w:rsidRPr="005C7453">
        <w:rPr>
          <w:rFonts w:asciiTheme="minorEastAsia" w:hAnsiTheme="minorEastAsia" w:hint="eastAsia"/>
          <w:b/>
          <w:sz w:val="32"/>
          <w:szCs w:val="32"/>
        </w:rPr>
        <w:t>年部门预算情况说明</w:t>
      </w:r>
    </w:p>
    <w:p w:rsidR="00C460DD" w:rsidRPr="005C7453" w:rsidRDefault="00C460DD" w:rsidP="007A70DA">
      <w:pPr>
        <w:jc w:val="left"/>
        <w:rPr>
          <w:rFonts w:asciiTheme="minorEastAsia" w:hAnsiTheme="minorEastAsia"/>
          <w:b/>
          <w:sz w:val="32"/>
          <w:szCs w:val="32"/>
        </w:rPr>
      </w:pPr>
      <w:r w:rsidRPr="005C7453">
        <w:rPr>
          <w:rFonts w:asciiTheme="minorEastAsia" w:hAnsiTheme="minorEastAsia" w:hint="eastAsia"/>
          <w:b/>
          <w:sz w:val="32"/>
          <w:szCs w:val="32"/>
        </w:rPr>
        <w:t>第四部分 名词解释</w:t>
      </w:r>
    </w:p>
    <w:p w:rsidR="00232CB0" w:rsidRPr="007A70DA" w:rsidRDefault="00232CB0" w:rsidP="00232CB0">
      <w:pPr>
        <w:jc w:val="left"/>
        <w:rPr>
          <w:rFonts w:asciiTheme="minorEastAsia" w:hAnsiTheme="minorEastAsia"/>
          <w:sz w:val="44"/>
          <w:szCs w:val="44"/>
        </w:rPr>
      </w:pPr>
    </w:p>
    <w:p w:rsidR="005C7453" w:rsidRDefault="005C7453" w:rsidP="003F3F6A">
      <w:pPr>
        <w:jc w:val="center"/>
        <w:rPr>
          <w:rFonts w:asciiTheme="minorEastAsia" w:hAnsiTheme="minorEastAsia"/>
          <w:b/>
          <w:sz w:val="36"/>
          <w:szCs w:val="36"/>
        </w:rPr>
      </w:pPr>
    </w:p>
    <w:p w:rsidR="005C7453" w:rsidRDefault="005C7453" w:rsidP="003F3F6A">
      <w:pPr>
        <w:jc w:val="center"/>
        <w:rPr>
          <w:rFonts w:asciiTheme="minorEastAsia" w:hAnsiTheme="minorEastAsia"/>
          <w:b/>
          <w:sz w:val="36"/>
          <w:szCs w:val="36"/>
        </w:rPr>
      </w:pPr>
    </w:p>
    <w:p w:rsidR="00D02942" w:rsidRPr="00C51B5E" w:rsidRDefault="003F3F6A" w:rsidP="003F3F6A">
      <w:pPr>
        <w:jc w:val="center"/>
        <w:rPr>
          <w:rFonts w:asciiTheme="minorEastAsia" w:hAnsiTheme="minorEastAsia"/>
          <w:b/>
          <w:sz w:val="36"/>
          <w:szCs w:val="36"/>
        </w:rPr>
      </w:pPr>
      <w:r>
        <w:rPr>
          <w:rFonts w:asciiTheme="minorEastAsia" w:hAnsiTheme="minorEastAsia" w:hint="eastAsia"/>
          <w:b/>
          <w:sz w:val="36"/>
          <w:szCs w:val="36"/>
        </w:rPr>
        <w:lastRenderedPageBreak/>
        <w:t xml:space="preserve">第一部分 </w:t>
      </w:r>
      <w:r w:rsidR="00D02942" w:rsidRPr="00C51B5E">
        <w:rPr>
          <w:rFonts w:asciiTheme="minorEastAsia" w:hAnsiTheme="minorEastAsia" w:hint="eastAsia"/>
          <w:b/>
          <w:sz w:val="36"/>
          <w:szCs w:val="36"/>
        </w:rPr>
        <w:t xml:space="preserve"> 概况</w:t>
      </w:r>
    </w:p>
    <w:p w:rsidR="00B76B96" w:rsidRDefault="00B76B96" w:rsidP="00B76B96">
      <w:pPr>
        <w:snapToGrid w:val="0"/>
        <w:ind w:firstLineChars="200" w:firstLine="643"/>
        <w:rPr>
          <w:rFonts w:ascii="仿宋_GB2312" w:eastAsia="仿宋_GB2312" w:hAnsi="宋体"/>
          <w:b/>
          <w:sz w:val="32"/>
          <w:szCs w:val="32"/>
        </w:rPr>
      </w:pPr>
    </w:p>
    <w:p w:rsidR="003C0198" w:rsidRPr="005C1EEB" w:rsidRDefault="00B76B96" w:rsidP="00AE349B">
      <w:pPr>
        <w:snapToGrid w:val="0"/>
        <w:spacing w:line="600" w:lineRule="exact"/>
        <w:ind w:firstLineChars="200" w:firstLine="643"/>
        <w:rPr>
          <w:rFonts w:ascii="仿宋_GB2312" w:eastAsia="仿宋_GB2312" w:hAnsi="仿宋"/>
          <w:sz w:val="32"/>
          <w:szCs w:val="32"/>
        </w:rPr>
      </w:pPr>
      <w:r w:rsidRPr="0095563D">
        <w:rPr>
          <w:rFonts w:ascii="仿宋_GB2312" w:eastAsia="仿宋_GB2312" w:hAnsi="宋体" w:hint="eastAsia"/>
          <w:b/>
          <w:sz w:val="32"/>
          <w:szCs w:val="32"/>
        </w:rPr>
        <w:t>一、</w:t>
      </w:r>
      <w:r w:rsidR="003C0198" w:rsidRPr="005C1EEB">
        <w:rPr>
          <w:rFonts w:ascii="仿宋_GB2312" w:eastAsia="仿宋_GB2312" w:hAnsi="仿宋" w:hint="eastAsia"/>
          <w:sz w:val="32"/>
          <w:szCs w:val="32"/>
        </w:rPr>
        <w:t>主要职</w:t>
      </w:r>
      <w:r w:rsidR="000D5152">
        <w:rPr>
          <w:rFonts w:ascii="仿宋_GB2312" w:eastAsia="仿宋_GB2312" w:hAnsi="仿宋" w:hint="eastAsia"/>
          <w:sz w:val="32"/>
          <w:szCs w:val="32"/>
        </w:rPr>
        <w:t>责</w:t>
      </w:r>
    </w:p>
    <w:p w:rsidR="00063844" w:rsidRDefault="00764A22" w:rsidP="00AE349B">
      <w:pPr>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单位的主要职责</w:t>
      </w:r>
      <w:r w:rsidR="00AE349B" w:rsidRPr="0043031B">
        <w:rPr>
          <w:rFonts w:ascii="仿宋" w:eastAsia="仿宋" w:hAnsi="仿宋" w:cs="Times New Roman" w:hint="eastAsia"/>
          <w:sz w:val="32"/>
          <w:szCs w:val="32"/>
        </w:rPr>
        <w:t>包括： （1）受上级主管部门委托，对本行政区域的产品质量进行监督抽查检验。（2）参与产品标准的制订、修订和宣传贯彻工作。（3）承担产品质量仲裁（特殊产品除外）和委托检验。（4）指导企业建立健全检验制度，统一检验方法，完善检测手段。（5）受有关部门委托承担新产品投产鉴定和优质产品评选检验、采标验收检验以及质量认证检验等。（6）承担其它检验工作。（7）承担本行政区域内最高计量标准和社会公用计量标准研究、建立、保存工作。（8）开展量值传递；（9）执行计量检定规程，依法执行强制检定。（10）提供计量检定、校准、测试服务。（11）受上级主管部门委托，承担计量检定人员技术培训工作。</w:t>
      </w:r>
    </w:p>
    <w:p w:rsidR="00B76B96" w:rsidRPr="005C1EEB" w:rsidRDefault="008650B2" w:rsidP="003862BD">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0E6B88">
        <w:rPr>
          <w:rFonts w:ascii="仿宋_GB2312" w:eastAsia="仿宋_GB2312" w:hAnsi="仿宋" w:hint="eastAsia"/>
          <w:sz w:val="32"/>
          <w:szCs w:val="32"/>
        </w:rPr>
        <w:t>部门预算构成</w:t>
      </w:r>
    </w:p>
    <w:p w:rsidR="00D517B4" w:rsidRPr="004054F4" w:rsidRDefault="004054F4" w:rsidP="004054F4">
      <w:pPr>
        <w:ind w:firstLine="567"/>
        <w:rPr>
          <w:rFonts w:ascii="仿宋_GB2312" w:eastAsia="仿宋_GB2312" w:hAnsiTheme="minorEastAsia"/>
          <w:b/>
          <w:sz w:val="36"/>
          <w:szCs w:val="36"/>
        </w:rPr>
      </w:pPr>
      <w:r>
        <w:rPr>
          <w:rFonts w:ascii="仿宋_GB2312" w:eastAsia="仿宋_GB2312" w:hAnsi="仿宋" w:cs="仿宋" w:hint="eastAsia"/>
          <w:bCs/>
          <w:color w:val="000000"/>
          <w:sz w:val="32"/>
          <w:szCs w:val="32"/>
        </w:rPr>
        <w:t>本单位是</w:t>
      </w:r>
      <w:r w:rsidR="0018580A">
        <w:rPr>
          <w:rFonts w:ascii="仿宋_GB2312" w:eastAsia="仿宋_GB2312" w:hAnsi="仿宋" w:hint="eastAsia"/>
          <w:sz w:val="32"/>
          <w:szCs w:val="32"/>
          <w:shd w:val="clear" w:color="auto" w:fill="FFFFFF"/>
        </w:rPr>
        <w:t>是</w:t>
      </w:r>
      <w:r>
        <w:rPr>
          <w:rFonts w:ascii="仿宋_GB2312" w:eastAsia="仿宋_GB2312" w:hAnsi="仿宋" w:cs="仿宋" w:hint="eastAsia"/>
          <w:bCs/>
          <w:color w:val="000000"/>
          <w:sz w:val="32"/>
          <w:szCs w:val="32"/>
        </w:rPr>
        <w:t>广东省市场监督管理局所属</w:t>
      </w:r>
      <w:r w:rsidR="0018580A">
        <w:rPr>
          <w:rFonts w:ascii="仿宋_GB2312" w:eastAsia="仿宋_GB2312" w:hAnsi="仿宋" w:cs="仿宋" w:hint="eastAsia"/>
          <w:bCs/>
          <w:color w:val="000000"/>
          <w:sz w:val="32"/>
          <w:szCs w:val="32"/>
        </w:rPr>
        <w:t>的</w:t>
      </w:r>
      <w:r>
        <w:rPr>
          <w:rFonts w:ascii="仿宋_GB2312" w:eastAsia="仿宋_GB2312" w:hAnsi="仿宋" w:cs="仿宋" w:hint="eastAsia"/>
          <w:bCs/>
          <w:color w:val="000000"/>
          <w:sz w:val="32"/>
          <w:szCs w:val="32"/>
        </w:rPr>
        <w:t>二级</w:t>
      </w:r>
      <w:r>
        <w:rPr>
          <w:rFonts w:ascii="仿宋_GB2312" w:eastAsia="仿宋_GB2312" w:hAnsi="仿宋" w:cs="仿宋" w:hint="eastAsia"/>
          <w:bCs/>
          <w:color w:val="000000"/>
          <w:spacing w:val="14"/>
          <w:sz w:val="32"/>
          <w:szCs w:val="32"/>
        </w:rPr>
        <w:t>预算单位，</w:t>
      </w:r>
      <w:r w:rsidR="0018580A">
        <w:rPr>
          <w:rFonts w:ascii="仿宋_GB2312" w:eastAsia="仿宋_GB2312" w:hAnsi="仿宋" w:cs="仿宋" w:hint="eastAsia"/>
          <w:bCs/>
          <w:color w:val="000000"/>
          <w:spacing w:val="14"/>
          <w:sz w:val="32"/>
          <w:szCs w:val="32"/>
        </w:rPr>
        <w:t>本套2019年的部门预算</w:t>
      </w:r>
      <w:r w:rsidR="00BE4920">
        <w:rPr>
          <w:rFonts w:ascii="仿宋_GB2312" w:eastAsia="仿宋_GB2312" w:hAnsi="仿宋" w:cs="仿宋" w:hint="eastAsia"/>
          <w:bCs/>
          <w:color w:val="000000"/>
          <w:spacing w:val="14"/>
          <w:sz w:val="32"/>
          <w:szCs w:val="32"/>
        </w:rPr>
        <w:t>是单户表，</w:t>
      </w:r>
      <w:r w:rsidR="0018580A">
        <w:rPr>
          <w:rFonts w:ascii="仿宋_GB2312" w:eastAsia="仿宋_GB2312" w:hAnsi="仿宋" w:cs="仿宋" w:hint="eastAsia"/>
          <w:bCs/>
          <w:color w:val="000000"/>
          <w:spacing w:val="14"/>
          <w:sz w:val="32"/>
          <w:szCs w:val="32"/>
        </w:rPr>
        <w:t>仅包含本单位的本级预算。</w:t>
      </w:r>
    </w:p>
    <w:p w:rsidR="000F7235" w:rsidRDefault="000F7235" w:rsidP="00203696">
      <w:pPr>
        <w:jc w:val="center"/>
        <w:rPr>
          <w:rFonts w:asciiTheme="minorEastAsia" w:hAnsiTheme="minorEastAsia"/>
          <w:b/>
          <w:sz w:val="36"/>
          <w:szCs w:val="36"/>
        </w:rPr>
      </w:pPr>
    </w:p>
    <w:p w:rsidR="004279AF" w:rsidRDefault="004279AF" w:rsidP="00203696">
      <w:pPr>
        <w:jc w:val="center"/>
        <w:rPr>
          <w:rFonts w:asciiTheme="minorEastAsia" w:hAnsiTheme="minorEastAsia"/>
          <w:b/>
          <w:sz w:val="36"/>
          <w:szCs w:val="36"/>
        </w:rPr>
      </w:pPr>
    </w:p>
    <w:p w:rsidR="004279AF" w:rsidRDefault="004279AF" w:rsidP="00203696">
      <w:pPr>
        <w:jc w:val="center"/>
        <w:rPr>
          <w:rFonts w:asciiTheme="minorEastAsia" w:hAnsiTheme="minorEastAsia"/>
          <w:b/>
          <w:sz w:val="36"/>
          <w:szCs w:val="36"/>
        </w:rPr>
      </w:pPr>
    </w:p>
    <w:p w:rsidR="004279AF" w:rsidRDefault="004279AF" w:rsidP="00203696">
      <w:pPr>
        <w:jc w:val="center"/>
        <w:rPr>
          <w:rFonts w:asciiTheme="minorEastAsia" w:hAnsiTheme="minorEastAsia"/>
          <w:b/>
          <w:sz w:val="36"/>
          <w:szCs w:val="36"/>
        </w:rPr>
      </w:pPr>
    </w:p>
    <w:p w:rsidR="004279AF" w:rsidRDefault="004279AF" w:rsidP="00203696">
      <w:pPr>
        <w:jc w:val="center"/>
        <w:rPr>
          <w:rFonts w:asciiTheme="minorEastAsia" w:hAnsiTheme="minorEastAsia"/>
          <w:b/>
          <w:sz w:val="36"/>
          <w:szCs w:val="36"/>
        </w:rPr>
      </w:pPr>
    </w:p>
    <w:p w:rsidR="004279AF" w:rsidRDefault="004279AF" w:rsidP="00203696">
      <w:pPr>
        <w:jc w:val="center"/>
        <w:rPr>
          <w:rFonts w:asciiTheme="minorEastAsia" w:hAnsiTheme="minorEastAsia"/>
          <w:b/>
          <w:sz w:val="36"/>
          <w:szCs w:val="36"/>
        </w:rPr>
        <w:sectPr w:rsidR="004279AF" w:rsidSect="008636FB">
          <w:pgSz w:w="11906" w:h="16838"/>
          <w:pgMar w:top="1440" w:right="1800" w:bottom="1440" w:left="1800" w:header="851" w:footer="992" w:gutter="0"/>
          <w:cols w:space="425"/>
          <w:docGrid w:type="lines" w:linePitch="312"/>
        </w:sectPr>
      </w:pPr>
    </w:p>
    <w:p w:rsidR="00203696" w:rsidRDefault="00203696" w:rsidP="00203696">
      <w:pPr>
        <w:jc w:val="center"/>
        <w:rPr>
          <w:rFonts w:asciiTheme="minorEastAsia" w:hAnsiTheme="minorEastAsia"/>
          <w:b/>
          <w:sz w:val="36"/>
          <w:szCs w:val="36"/>
        </w:rPr>
      </w:pPr>
      <w:r w:rsidRPr="00C51B5E">
        <w:rPr>
          <w:rFonts w:asciiTheme="minorEastAsia" w:hAnsiTheme="minorEastAsia" w:hint="eastAsia"/>
          <w:b/>
          <w:sz w:val="36"/>
          <w:szCs w:val="36"/>
        </w:rPr>
        <w:lastRenderedPageBreak/>
        <w:t>第二部分 201</w:t>
      </w:r>
      <w:r w:rsidR="004054F4">
        <w:rPr>
          <w:rFonts w:asciiTheme="minorEastAsia" w:hAnsiTheme="minorEastAsia" w:hint="eastAsia"/>
          <w:b/>
          <w:sz w:val="36"/>
          <w:szCs w:val="36"/>
        </w:rPr>
        <w:t>9</w:t>
      </w:r>
      <w:r w:rsidRPr="00C51B5E">
        <w:rPr>
          <w:rFonts w:asciiTheme="minorEastAsia" w:hAnsiTheme="minorEastAsia" w:hint="eastAsia"/>
          <w:b/>
          <w:sz w:val="36"/>
          <w:szCs w:val="36"/>
        </w:rPr>
        <w:t>年部门预算表</w:t>
      </w:r>
    </w:p>
    <w:p w:rsidR="008A25DC" w:rsidRDefault="008A25DC" w:rsidP="008A25DC">
      <w:pPr>
        <w:jc w:val="left"/>
        <w:rPr>
          <w:rFonts w:ascii="仿宋_GB2312" w:eastAsia="仿宋_GB2312" w:hAnsiTheme="minorEastAsia"/>
          <w:sz w:val="32"/>
          <w:szCs w:val="32"/>
        </w:rPr>
      </w:pPr>
    </w:p>
    <w:p w:rsidR="008A25DC" w:rsidRPr="008A25DC" w:rsidRDefault="008A25DC" w:rsidP="008A25DC">
      <w:pPr>
        <w:ind w:firstLineChars="100" w:firstLine="320"/>
        <w:jc w:val="left"/>
        <w:rPr>
          <w:rFonts w:ascii="仿宋" w:eastAsia="仿宋" w:hAnsi="仿宋"/>
          <w:sz w:val="32"/>
          <w:szCs w:val="32"/>
        </w:rPr>
      </w:pPr>
      <w:r w:rsidRPr="008A25DC">
        <w:rPr>
          <w:rFonts w:ascii="仿宋" w:eastAsia="仿宋" w:hAnsi="仿宋" w:hint="eastAsia"/>
          <w:sz w:val="32"/>
          <w:szCs w:val="32"/>
        </w:rPr>
        <w:t>2019年部门</w:t>
      </w:r>
      <w:proofErr w:type="gramStart"/>
      <w:r w:rsidRPr="008A25DC">
        <w:rPr>
          <w:rFonts w:ascii="仿宋" w:eastAsia="仿宋" w:hAnsi="仿宋" w:hint="eastAsia"/>
          <w:sz w:val="32"/>
          <w:szCs w:val="32"/>
        </w:rPr>
        <w:t>预算套表另</w:t>
      </w:r>
      <w:proofErr w:type="gramEnd"/>
      <w:r w:rsidRPr="008A25DC">
        <w:rPr>
          <w:rFonts w:ascii="仿宋" w:eastAsia="仿宋" w:hAnsi="仿宋" w:hint="eastAsia"/>
          <w:sz w:val="32"/>
          <w:szCs w:val="32"/>
        </w:rPr>
        <w:t>见附件</w:t>
      </w:r>
      <w:r w:rsidR="006C2226">
        <w:rPr>
          <w:rFonts w:ascii="仿宋" w:eastAsia="仿宋" w:hAnsi="仿宋" w:hint="eastAsia"/>
          <w:sz w:val="32"/>
          <w:szCs w:val="32"/>
        </w:rPr>
        <w:t>1</w:t>
      </w:r>
    </w:p>
    <w:p w:rsidR="008A25DC" w:rsidRDefault="008A25DC" w:rsidP="00BE7147">
      <w:pPr>
        <w:jc w:val="center"/>
        <w:rPr>
          <w:rFonts w:asciiTheme="minorEastAsia" w:hAnsiTheme="minorEastAsia"/>
          <w:b/>
          <w:sz w:val="36"/>
          <w:szCs w:val="36"/>
        </w:rPr>
      </w:pPr>
    </w:p>
    <w:p w:rsidR="00BE7147" w:rsidRDefault="00BE7147" w:rsidP="00BE7147">
      <w:pPr>
        <w:jc w:val="center"/>
        <w:rPr>
          <w:rFonts w:asciiTheme="minorEastAsia" w:hAnsiTheme="minorEastAsia"/>
          <w:b/>
          <w:sz w:val="36"/>
          <w:szCs w:val="36"/>
        </w:rPr>
      </w:pPr>
      <w:r w:rsidRPr="00C51B5E">
        <w:rPr>
          <w:rFonts w:asciiTheme="minorEastAsia" w:hAnsiTheme="minorEastAsia" w:hint="eastAsia"/>
          <w:b/>
          <w:sz w:val="36"/>
          <w:szCs w:val="36"/>
        </w:rPr>
        <w:t>第三部分 201</w:t>
      </w:r>
      <w:r w:rsidR="00273FFC">
        <w:rPr>
          <w:rFonts w:asciiTheme="minorEastAsia" w:hAnsiTheme="minorEastAsia" w:hint="eastAsia"/>
          <w:b/>
          <w:sz w:val="36"/>
          <w:szCs w:val="36"/>
        </w:rPr>
        <w:t>9</w:t>
      </w:r>
      <w:r w:rsidRPr="00C51B5E">
        <w:rPr>
          <w:rFonts w:asciiTheme="minorEastAsia" w:hAnsiTheme="minorEastAsia" w:hint="eastAsia"/>
          <w:b/>
          <w:sz w:val="36"/>
          <w:szCs w:val="36"/>
        </w:rPr>
        <w:t>年部门预算情况说明</w:t>
      </w:r>
    </w:p>
    <w:p w:rsidR="0020172F" w:rsidRPr="00C51B5E" w:rsidRDefault="0020172F" w:rsidP="00BE7147">
      <w:pPr>
        <w:jc w:val="center"/>
        <w:rPr>
          <w:rFonts w:asciiTheme="minorEastAsia" w:hAnsiTheme="minorEastAsia"/>
          <w:b/>
          <w:sz w:val="36"/>
          <w:szCs w:val="36"/>
        </w:rPr>
      </w:pPr>
    </w:p>
    <w:p w:rsidR="0020172F" w:rsidRPr="005C1EEB" w:rsidRDefault="0020172F" w:rsidP="0020172F">
      <w:pPr>
        <w:ind w:firstLineChars="200" w:firstLine="643"/>
        <w:rPr>
          <w:rFonts w:ascii="仿宋_GB2312" w:eastAsia="仿宋_GB2312"/>
          <w:b/>
          <w:sz w:val="32"/>
          <w:szCs w:val="32"/>
        </w:rPr>
      </w:pPr>
      <w:r>
        <w:rPr>
          <w:rFonts w:ascii="仿宋_GB2312" w:eastAsia="仿宋_GB2312" w:hint="eastAsia"/>
          <w:b/>
          <w:sz w:val="32"/>
          <w:szCs w:val="32"/>
        </w:rPr>
        <w:t>一</w:t>
      </w:r>
      <w:r w:rsidRPr="005C1EEB">
        <w:rPr>
          <w:rFonts w:ascii="仿宋_GB2312" w:eastAsia="仿宋_GB2312" w:hint="eastAsia"/>
          <w:b/>
          <w:sz w:val="32"/>
          <w:szCs w:val="32"/>
        </w:rPr>
        <w:t>、收支预算情况说明</w:t>
      </w:r>
    </w:p>
    <w:p w:rsidR="00872AB2" w:rsidRDefault="009C57A8" w:rsidP="00872AB2">
      <w:pPr>
        <w:ind w:firstLineChars="200" w:firstLine="640"/>
        <w:rPr>
          <w:rFonts w:ascii="仿宋" w:eastAsia="仿宋" w:hAnsi="仿宋"/>
          <w:sz w:val="32"/>
          <w:szCs w:val="32"/>
        </w:rPr>
      </w:pPr>
      <w:r w:rsidRPr="008C704E">
        <w:rPr>
          <w:rFonts w:ascii="仿宋" w:eastAsia="仿宋" w:hAnsi="仿宋" w:hint="eastAsia"/>
          <w:sz w:val="32"/>
          <w:szCs w:val="32"/>
        </w:rPr>
        <w:t>2019年收入预算</w:t>
      </w:r>
      <w:r w:rsidR="00776DAE" w:rsidRPr="00776DAE">
        <w:rPr>
          <w:rFonts w:ascii="仿宋" w:eastAsia="仿宋" w:hAnsi="仿宋"/>
          <w:sz w:val="32"/>
          <w:szCs w:val="32"/>
        </w:rPr>
        <w:t>8611.16</w:t>
      </w:r>
      <w:r w:rsidRPr="008C704E">
        <w:rPr>
          <w:rFonts w:ascii="仿宋" w:eastAsia="仿宋" w:hAnsi="仿宋" w:hint="eastAsia"/>
          <w:sz w:val="32"/>
          <w:szCs w:val="32"/>
        </w:rPr>
        <w:t>万元，</w:t>
      </w:r>
      <w:r>
        <w:rPr>
          <w:rFonts w:ascii="仿宋" w:eastAsia="仿宋" w:hAnsi="仿宋" w:hint="eastAsia"/>
          <w:sz w:val="32"/>
          <w:szCs w:val="32"/>
        </w:rPr>
        <w:t>其中，一般公共预算拨款</w:t>
      </w:r>
      <w:r w:rsidR="00776DAE" w:rsidRPr="00776DAE">
        <w:rPr>
          <w:rFonts w:ascii="仿宋" w:eastAsia="仿宋" w:hAnsi="仿宋"/>
          <w:sz w:val="32"/>
          <w:szCs w:val="32"/>
        </w:rPr>
        <w:t>2279.16</w:t>
      </w:r>
      <w:r>
        <w:rPr>
          <w:rFonts w:ascii="仿宋" w:eastAsia="仿宋" w:hAnsi="仿宋" w:hint="eastAsia"/>
          <w:sz w:val="32"/>
          <w:szCs w:val="32"/>
        </w:rPr>
        <w:t>万元，</w:t>
      </w:r>
      <w:r w:rsidR="00776DAE">
        <w:rPr>
          <w:rFonts w:ascii="仿宋" w:eastAsia="仿宋" w:hAnsi="仿宋" w:hint="eastAsia"/>
          <w:sz w:val="32"/>
          <w:szCs w:val="32"/>
        </w:rPr>
        <w:t>事业</w:t>
      </w:r>
      <w:r>
        <w:rPr>
          <w:rFonts w:ascii="仿宋" w:eastAsia="仿宋" w:hAnsi="仿宋" w:hint="eastAsia"/>
          <w:sz w:val="32"/>
          <w:szCs w:val="32"/>
        </w:rPr>
        <w:t>收入</w:t>
      </w:r>
      <w:r w:rsidR="00776DAE" w:rsidRPr="00776DAE">
        <w:rPr>
          <w:rFonts w:ascii="仿宋" w:eastAsia="仿宋" w:hAnsi="仿宋"/>
          <w:sz w:val="32"/>
          <w:szCs w:val="32"/>
        </w:rPr>
        <w:t>3520</w:t>
      </w:r>
      <w:r w:rsidR="00776DAE">
        <w:rPr>
          <w:rFonts w:ascii="仿宋" w:eastAsia="仿宋" w:hAnsi="仿宋" w:hint="eastAsia"/>
          <w:sz w:val="32"/>
          <w:szCs w:val="32"/>
        </w:rPr>
        <w:t>.00</w:t>
      </w:r>
      <w:r>
        <w:rPr>
          <w:rFonts w:ascii="仿宋" w:eastAsia="仿宋" w:hAnsi="仿宋" w:hint="eastAsia"/>
          <w:sz w:val="32"/>
          <w:szCs w:val="32"/>
        </w:rPr>
        <w:t>万元，</w:t>
      </w:r>
      <w:r w:rsidR="00776DAE">
        <w:rPr>
          <w:rFonts w:ascii="仿宋" w:eastAsia="仿宋" w:hAnsi="仿宋" w:hint="eastAsia"/>
          <w:sz w:val="32"/>
          <w:szCs w:val="32"/>
        </w:rPr>
        <w:t>其他收入</w:t>
      </w:r>
      <w:r w:rsidR="00776DAE" w:rsidRPr="00776DAE">
        <w:rPr>
          <w:rFonts w:ascii="仿宋" w:eastAsia="仿宋" w:hAnsi="仿宋"/>
          <w:sz w:val="32"/>
          <w:szCs w:val="32"/>
        </w:rPr>
        <w:t>2812</w:t>
      </w:r>
      <w:r w:rsidR="00776DAE">
        <w:rPr>
          <w:rFonts w:ascii="仿宋" w:eastAsia="仿宋" w:hAnsi="仿宋" w:hint="eastAsia"/>
          <w:sz w:val="32"/>
          <w:szCs w:val="32"/>
        </w:rPr>
        <w:t>.00</w:t>
      </w:r>
      <w:r>
        <w:rPr>
          <w:rFonts w:ascii="仿宋" w:eastAsia="仿宋" w:hAnsi="仿宋" w:hint="eastAsia"/>
          <w:sz w:val="32"/>
          <w:szCs w:val="32"/>
        </w:rPr>
        <w:t>万元。</w:t>
      </w:r>
      <w:r w:rsidR="00924937">
        <w:rPr>
          <w:rFonts w:ascii="仿宋" w:eastAsia="仿宋" w:hAnsi="仿宋" w:hint="eastAsia"/>
          <w:sz w:val="32"/>
          <w:szCs w:val="32"/>
        </w:rPr>
        <w:t>2019年支出预算</w:t>
      </w:r>
      <w:r w:rsidR="00924937" w:rsidRPr="00924937">
        <w:rPr>
          <w:rFonts w:ascii="仿宋" w:eastAsia="仿宋" w:hAnsi="仿宋"/>
          <w:sz w:val="32"/>
          <w:szCs w:val="32"/>
        </w:rPr>
        <w:t>8611.16</w:t>
      </w:r>
      <w:r w:rsidR="00924937">
        <w:rPr>
          <w:rFonts w:ascii="仿宋" w:eastAsia="仿宋" w:hAnsi="仿宋" w:hint="eastAsia"/>
          <w:sz w:val="32"/>
          <w:szCs w:val="32"/>
        </w:rPr>
        <w:t>万元，</w:t>
      </w:r>
      <w:r w:rsidR="00872AB2">
        <w:rPr>
          <w:rFonts w:ascii="仿宋" w:eastAsia="仿宋" w:hAnsi="仿宋" w:hint="eastAsia"/>
          <w:sz w:val="32"/>
          <w:szCs w:val="32"/>
        </w:rPr>
        <w:t>其中，用一般公共预算拨款支出</w:t>
      </w:r>
      <w:r w:rsidR="00872AB2" w:rsidRPr="00776DAE">
        <w:rPr>
          <w:rFonts w:ascii="仿宋" w:eastAsia="仿宋" w:hAnsi="仿宋"/>
          <w:sz w:val="32"/>
          <w:szCs w:val="32"/>
        </w:rPr>
        <w:t>2279.16</w:t>
      </w:r>
      <w:r w:rsidR="00872AB2">
        <w:rPr>
          <w:rFonts w:ascii="仿宋" w:eastAsia="仿宋" w:hAnsi="仿宋" w:hint="eastAsia"/>
          <w:sz w:val="32"/>
          <w:szCs w:val="32"/>
        </w:rPr>
        <w:t>万元，用其他资金支出6332.00万元。</w:t>
      </w:r>
    </w:p>
    <w:p w:rsidR="0020172F" w:rsidRPr="000004CD" w:rsidRDefault="000004CD" w:rsidP="00872AB2">
      <w:pPr>
        <w:ind w:firstLineChars="200" w:firstLine="643"/>
        <w:rPr>
          <w:rFonts w:ascii="仿宋_GB2312" w:eastAsia="仿宋_GB2312"/>
          <w:b/>
          <w:sz w:val="32"/>
          <w:szCs w:val="32"/>
        </w:rPr>
      </w:pPr>
      <w:r w:rsidRPr="000004CD">
        <w:rPr>
          <w:rFonts w:ascii="仿宋_GB2312" w:eastAsia="仿宋_GB2312" w:hint="eastAsia"/>
          <w:b/>
          <w:sz w:val="32"/>
          <w:szCs w:val="32"/>
        </w:rPr>
        <w:t>二</w:t>
      </w:r>
      <w:r w:rsidR="0020172F" w:rsidRPr="000004CD">
        <w:rPr>
          <w:rFonts w:ascii="仿宋_GB2312" w:eastAsia="仿宋_GB2312" w:hint="eastAsia"/>
          <w:b/>
          <w:sz w:val="32"/>
          <w:szCs w:val="32"/>
        </w:rPr>
        <w:t>、“三公”经费预算说明</w:t>
      </w:r>
    </w:p>
    <w:p w:rsidR="0020172F" w:rsidRPr="005C1EEB" w:rsidRDefault="00A26881" w:rsidP="0020172F">
      <w:pPr>
        <w:spacing w:line="360" w:lineRule="auto"/>
        <w:ind w:firstLineChars="200" w:firstLine="640"/>
        <w:rPr>
          <w:rFonts w:ascii="仿宋_GB2312" w:eastAsia="仿宋_GB2312" w:hAnsi="仿宋"/>
          <w:sz w:val="32"/>
          <w:szCs w:val="32"/>
        </w:rPr>
      </w:pPr>
      <w:r>
        <w:rPr>
          <w:rFonts w:ascii="仿宋_GB2312" w:eastAsia="仿宋_GB2312" w:hint="eastAsia"/>
          <w:sz w:val="32"/>
          <w:szCs w:val="32"/>
        </w:rPr>
        <w:t>2019年</w:t>
      </w:r>
      <w:r w:rsidR="009C0DD8">
        <w:rPr>
          <w:rFonts w:ascii="仿宋_GB2312" w:eastAsia="仿宋_GB2312" w:hint="eastAsia"/>
          <w:sz w:val="32"/>
          <w:szCs w:val="32"/>
        </w:rPr>
        <w:t>用</w:t>
      </w:r>
      <w:r>
        <w:rPr>
          <w:rFonts w:ascii="仿宋_GB2312" w:eastAsia="仿宋_GB2312" w:hint="eastAsia"/>
          <w:sz w:val="32"/>
          <w:szCs w:val="32"/>
        </w:rPr>
        <w:t>财政拨款安排的“三公”经费预算39.01万元，</w:t>
      </w:r>
      <w:r w:rsidR="00C40843">
        <w:rPr>
          <w:rFonts w:ascii="仿宋_GB2312" w:eastAsia="仿宋_GB2312" w:hint="eastAsia"/>
          <w:sz w:val="32"/>
          <w:szCs w:val="32"/>
        </w:rPr>
        <w:t>其中，</w:t>
      </w:r>
      <w:r w:rsidR="0020172F" w:rsidRPr="005C1EEB">
        <w:rPr>
          <w:rFonts w:ascii="仿宋_GB2312" w:eastAsia="仿宋_GB2312" w:hAnsi="仿宋" w:hint="eastAsia"/>
          <w:sz w:val="32"/>
          <w:szCs w:val="32"/>
        </w:rPr>
        <w:t>因公出国（境）费</w:t>
      </w:r>
      <w:r w:rsidR="005F0A47">
        <w:rPr>
          <w:rFonts w:ascii="仿宋_GB2312" w:eastAsia="仿宋_GB2312" w:hAnsi="仿宋" w:hint="eastAsia"/>
          <w:sz w:val="32"/>
          <w:szCs w:val="32"/>
        </w:rPr>
        <w:t>预算</w:t>
      </w:r>
      <w:r w:rsidR="0020172F" w:rsidRPr="005C1EEB">
        <w:rPr>
          <w:rFonts w:ascii="仿宋_GB2312" w:eastAsia="仿宋_GB2312" w:hAnsi="仿宋" w:hint="eastAsia"/>
          <w:sz w:val="32"/>
          <w:szCs w:val="32"/>
        </w:rPr>
        <w:t>0万元；公务用车</w:t>
      </w:r>
      <w:r w:rsidR="009B2AC5">
        <w:rPr>
          <w:rFonts w:ascii="仿宋_GB2312" w:eastAsia="仿宋_GB2312" w:hAnsi="仿宋" w:hint="eastAsia"/>
          <w:sz w:val="32"/>
          <w:szCs w:val="32"/>
        </w:rPr>
        <w:t>购置及</w:t>
      </w:r>
      <w:r w:rsidR="0020172F" w:rsidRPr="005C1EEB">
        <w:rPr>
          <w:rFonts w:ascii="仿宋_GB2312" w:eastAsia="仿宋_GB2312" w:hAnsi="仿宋" w:hint="eastAsia"/>
          <w:sz w:val="32"/>
          <w:szCs w:val="32"/>
        </w:rPr>
        <w:t>运行维护费支出</w:t>
      </w:r>
      <w:r w:rsidR="00C40843">
        <w:rPr>
          <w:rFonts w:ascii="仿宋_GB2312" w:eastAsia="仿宋_GB2312" w:hAnsi="仿宋" w:hint="eastAsia"/>
          <w:sz w:val="32"/>
          <w:szCs w:val="32"/>
        </w:rPr>
        <w:t>37.92</w:t>
      </w:r>
      <w:r w:rsidR="0020172F" w:rsidRPr="005C1EEB">
        <w:rPr>
          <w:rFonts w:ascii="仿宋_GB2312" w:eastAsia="仿宋_GB2312" w:hAnsi="仿宋" w:hint="eastAsia"/>
          <w:sz w:val="32"/>
          <w:szCs w:val="32"/>
        </w:rPr>
        <w:t>万元，</w:t>
      </w:r>
      <w:r w:rsidR="00C40843">
        <w:rPr>
          <w:rFonts w:ascii="仿宋_GB2312" w:eastAsia="仿宋_GB2312" w:hAnsi="仿宋" w:hint="eastAsia"/>
          <w:sz w:val="32"/>
          <w:szCs w:val="32"/>
        </w:rPr>
        <w:t>均是是车辆的运行维护费</w:t>
      </w:r>
      <w:r w:rsidR="0020172F" w:rsidRPr="005C1EEB">
        <w:rPr>
          <w:rFonts w:ascii="仿宋_GB2312" w:eastAsia="仿宋_GB2312" w:hAnsi="仿宋" w:hint="eastAsia"/>
          <w:sz w:val="32"/>
          <w:szCs w:val="32"/>
        </w:rPr>
        <w:t>；公务接待费</w:t>
      </w:r>
      <w:r w:rsidR="00C40843">
        <w:rPr>
          <w:rFonts w:ascii="仿宋_GB2312" w:eastAsia="仿宋_GB2312" w:hAnsi="仿宋" w:hint="eastAsia"/>
          <w:sz w:val="32"/>
          <w:szCs w:val="32"/>
        </w:rPr>
        <w:t>1.09万元</w:t>
      </w:r>
      <w:r w:rsidR="0020172F" w:rsidRPr="005C1EEB">
        <w:rPr>
          <w:rFonts w:ascii="仿宋_GB2312" w:eastAsia="仿宋_GB2312" w:hAnsi="仿宋" w:hint="eastAsia"/>
          <w:sz w:val="32"/>
          <w:szCs w:val="32"/>
        </w:rPr>
        <w:t>。</w:t>
      </w:r>
      <w:r w:rsidR="000B19CF">
        <w:rPr>
          <w:rFonts w:ascii="仿宋_GB2312" w:eastAsia="仿宋_GB2312" w:hAnsi="仿宋" w:hint="eastAsia"/>
          <w:sz w:val="32"/>
          <w:szCs w:val="32"/>
        </w:rPr>
        <w:t>“</w:t>
      </w:r>
      <w:r w:rsidR="000B19CF" w:rsidRPr="005C1EEB">
        <w:rPr>
          <w:rFonts w:ascii="仿宋_GB2312" w:eastAsia="仿宋_GB2312" w:hint="eastAsia"/>
          <w:sz w:val="32"/>
          <w:szCs w:val="32"/>
        </w:rPr>
        <w:t>三公”经费</w:t>
      </w:r>
      <w:r w:rsidR="00680F78">
        <w:rPr>
          <w:rFonts w:ascii="仿宋_GB2312" w:eastAsia="仿宋_GB2312" w:hAnsi="仿宋" w:hint="eastAsia"/>
          <w:sz w:val="32"/>
          <w:szCs w:val="32"/>
        </w:rPr>
        <w:t>预算数</w:t>
      </w:r>
      <w:r w:rsidR="00053167">
        <w:rPr>
          <w:rFonts w:ascii="仿宋_GB2312" w:eastAsia="仿宋_GB2312" w:hAnsi="仿宋" w:hint="eastAsia"/>
          <w:sz w:val="32"/>
          <w:szCs w:val="32"/>
        </w:rPr>
        <w:t>比上年</w:t>
      </w:r>
      <w:r w:rsidR="0020172F" w:rsidRPr="005C1EEB">
        <w:rPr>
          <w:rFonts w:ascii="仿宋_GB2312" w:eastAsia="仿宋_GB2312" w:hAnsi="仿宋" w:hint="eastAsia"/>
          <w:sz w:val="32"/>
          <w:szCs w:val="32"/>
        </w:rPr>
        <w:t>减少，</w:t>
      </w:r>
      <w:bookmarkStart w:id="0" w:name="PO_part3A2IncReason3"/>
      <w:r w:rsidR="00FC51AE">
        <w:rPr>
          <w:rFonts w:ascii="仿宋_GB2312" w:eastAsia="仿宋_GB2312" w:hAnsi="仿宋" w:hint="eastAsia"/>
          <w:sz w:val="32"/>
          <w:szCs w:val="32"/>
        </w:rPr>
        <w:t>主要是因为</w:t>
      </w:r>
      <w:r w:rsidR="00FC51AE">
        <w:rPr>
          <w:rFonts w:ascii="仿宋_GB2312" w:eastAsia="仿宋_GB2312" w:hint="eastAsia"/>
          <w:sz w:val="32"/>
          <w:szCs w:val="32"/>
          <w:shd w:val="clear" w:color="auto" w:fill="FFFFFF"/>
        </w:rPr>
        <w:t>公务用车制度改革后，有效降低</w:t>
      </w:r>
      <w:r w:rsidR="00FC51AE" w:rsidRPr="00FC51AE">
        <w:rPr>
          <w:rFonts w:ascii="仿宋_GB2312" w:eastAsia="仿宋_GB2312" w:hint="eastAsia"/>
          <w:sz w:val="32"/>
          <w:szCs w:val="32"/>
          <w:shd w:val="clear" w:color="auto" w:fill="FFFFFF"/>
        </w:rPr>
        <w:t>公务用车购置及运行维护费用</w:t>
      </w:r>
      <w:bookmarkEnd w:id="0"/>
      <w:r w:rsidR="00FC51AE" w:rsidRPr="00FC51AE">
        <w:rPr>
          <w:rFonts w:ascii="仿宋_GB2312" w:eastAsia="仿宋_GB2312" w:hAnsi="仿宋_GB2312" w:cs="仿宋_GB2312" w:hint="eastAsia"/>
          <w:sz w:val="32"/>
          <w:szCs w:val="32"/>
        </w:rPr>
        <w:t>；</w:t>
      </w:r>
      <w:bookmarkStart w:id="1" w:name="PO_part3A2IncReason4"/>
      <w:r w:rsidR="00FC51AE">
        <w:rPr>
          <w:rFonts w:ascii="仿宋_GB2312" w:eastAsia="仿宋_GB2312" w:hAnsi="仿宋_GB2312" w:cs="仿宋_GB2312" w:hint="eastAsia"/>
          <w:sz w:val="32"/>
          <w:szCs w:val="32"/>
        </w:rPr>
        <w:t>以及</w:t>
      </w:r>
      <w:r w:rsidR="00FC51AE" w:rsidRPr="00FC51AE">
        <w:rPr>
          <w:rFonts w:ascii="仿宋_GB2312" w:eastAsia="仿宋_GB2312" w:hint="eastAsia"/>
          <w:sz w:val="32"/>
          <w:szCs w:val="32"/>
          <w:shd w:val="clear" w:color="auto" w:fill="FFFFFF"/>
        </w:rPr>
        <w:t>贯彻落实中央八项规定，厉行节约，严格执行公务接待标准，严格控制公务接待开支</w:t>
      </w:r>
      <w:bookmarkEnd w:id="1"/>
      <w:r w:rsidR="00FC51AE">
        <w:rPr>
          <w:rFonts w:ascii="仿宋_GB2312" w:eastAsia="仿宋_GB2312" w:hint="eastAsia"/>
          <w:sz w:val="32"/>
          <w:szCs w:val="32"/>
          <w:shd w:val="clear" w:color="auto" w:fill="FFFFFF"/>
        </w:rPr>
        <w:t>。</w:t>
      </w:r>
    </w:p>
    <w:p w:rsidR="0020172F" w:rsidRPr="000004CD" w:rsidRDefault="000004CD" w:rsidP="000004CD">
      <w:pPr>
        <w:spacing w:line="360" w:lineRule="auto"/>
        <w:ind w:firstLineChars="200" w:firstLine="643"/>
        <w:rPr>
          <w:rFonts w:ascii="仿宋_GB2312" w:eastAsia="仿宋_GB2312" w:hAnsi="仿宋"/>
          <w:b/>
          <w:sz w:val="32"/>
          <w:szCs w:val="32"/>
        </w:rPr>
      </w:pPr>
      <w:r w:rsidRPr="000004CD">
        <w:rPr>
          <w:rFonts w:ascii="仿宋_GB2312" w:eastAsia="仿宋_GB2312" w:hAnsi="仿宋" w:hint="eastAsia"/>
          <w:b/>
          <w:sz w:val="32"/>
          <w:szCs w:val="32"/>
        </w:rPr>
        <w:t>三</w:t>
      </w:r>
      <w:r w:rsidR="0020172F" w:rsidRPr="000004CD">
        <w:rPr>
          <w:rFonts w:ascii="仿宋_GB2312" w:eastAsia="仿宋_GB2312" w:hAnsi="仿宋" w:hint="eastAsia"/>
          <w:b/>
          <w:sz w:val="32"/>
          <w:szCs w:val="32"/>
        </w:rPr>
        <w:t>、政府采购预算说明</w:t>
      </w:r>
    </w:p>
    <w:p w:rsidR="0020172F" w:rsidRPr="005C1EEB" w:rsidRDefault="0020172F" w:rsidP="0020172F">
      <w:pPr>
        <w:spacing w:line="360" w:lineRule="auto"/>
        <w:ind w:firstLineChars="200" w:firstLine="640"/>
        <w:rPr>
          <w:rFonts w:ascii="仿宋_GB2312" w:eastAsia="仿宋_GB2312" w:hAnsi="仿宋"/>
          <w:sz w:val="32"/>
          <w:szCs w:val="32"/>
        </w:rPr>
      </w:pPr>
      <w:r w:rsidRPr="005C1EEB">
        <w:rPr>
          <w:rFonts w:ascii="仿宋_GB2312" w:eastAsia="仿宋_GB2312" w:hAnsi="仿宋" w:hint="eastAsia"/>
          <w:sz w:val="32"/>
          <w:szCs w:val="32"/>
        </w:rPr>
        <w:t>201</w:t>
      </w:r>
      <w:r w:rsidR="008812B7">
        <w:rPr>
          <w:rFonts w:ascii="仿宋_GB2312" w:eastAsia="仿宋_GB2312" w:hAnsi="仿宋" w:hint="eastAsia"/>
          <w:sz w:val="32"/>
          <w:szCs w:val="32"/>
        </w:rPr>
        <w:t>9</w:t>
      </w:r>
      <w:r w:rsidRPr="005C1EEB">
        <w:rPr>
          <w:rFonts w:ascii="仿宋_GB2312" w:eastAsia="仿宋_GB2312" w:hAnsi="仿宋" w:hint="eastAsia"/>
          <w:sz w:val="32"/>
          <w:szCs w:val="32"/>
        </w:rPr>
        <w:t>年本部门政府采购预算</w:t>
      </w:r>
      <w:r w:rsidR="00223EDC">
        <w:rPr>
          <w:rFonts w:ascii="仿宋_GB2312" w:eastAsia="仿宋_GB2312" w:hAnsi="仿宋" w:hint="eastAsia"/>
          <w:sz w:val="32"/>
          <w:szCs w:val="32"/>
        </w:rPr>
        <w:t>414.00</w:t>
      </w:r>
      <w:r w:rsidRPr="005C1EEB">
        <w:rPr>
          <w:rFonts w:ascii="仿宋_GB2312" w:eastAsia="仿宋_GB2312" w:hAnsi="仿宋" w:hint="eastAsia"/>
          <w:sz w:val="32"/>
          <w:szCs w:val="32"/>
        </w:rPr>
        <w:t>万元，</w:t>
      </w:r>
      <w:r w:rsidR="00223EDC">
        <w:rPr>
          <w:rFonts w:ascii="仿宋_GB2312" w:eastAsia="仿宋_GB2312" w:hAnsi="仿宋" w:hint="eastAsia"/>
          <w:sz w:val="32"/>
          <w:szCs w:val="32"/>
        </w:rPr>
        <w:t>均是货物采购</w:t>
      </w:r>
      <w:r w:rsidR="00B1504F">
        <w:rPr>
          <w:rFonts w:ascii="仿宋_GB2312" w:eastAsia="仿宋_GB2312" w:hAnsi="仿宋" w:hint="eastAsia"/>
          <w:sz w:val="32"/>
          <w:szCs w:val="32"/>
        </w:rPr>
        <w:t>。</w:t>
      </w:r>
    </w:p>
    <w:p w:rsidR="00FB22C4" w:rsidRPr="00223EDC" w:rsidRDefault="00FB22C4" w:rsidP="00620133">
      <w:pPr>
        <w:jc w:val="center"/>
        <w:rPr>
          <w:rFonts w:asciiTheme="minorEastAsia" w:hAnsiTheme="minorEastAsia"/>
          <w:b/>
          <w:sz w:val="36"/>
          <w:szCs w:val="36"/>
        </w:rPr>
      </w:pPr>
    </w:p>
    <w:p w:rsidR="00620133" w:rsidRPr="00C51B5E" w:rsidRDefault="00620133" w:rsidP="00620133">
      <w:pPr>
        <w:jc w:val="center"/>
        <w:rPr>
          <w:rFonts w:asciiTheme="minorEastAsia" w:hAnsiTheme="minorEastAsia"/>
          <w:b/>
          <w:sz w:val="36"/>
          <w:szCs w:val="36"/>
        </w:rPr>
      </w:pPr>
      <w:r>
        <w:rPr>
          <w:rFonts w:asciiTheme="minorEastAsia" w:hAnsiTheme="minorEastAsia" w:hint="eastAsia"/>
          <w:b/>
          <w:sz w:val="36"/>
          <w:szCs w:val="36"/>
        </w:rPr>
        <w:t>第四部分 名词解释</w:t>
      </w:r>
    </w:p>
    <w:p w:rsidR="008E1237" w:rsidRDefault="008E1237" w:rsidP="003016CA">
      <w:pPr>
        <w:pStyle w:val="a4"/>
        <w:ind w:left="870" w:firstLineChars="0" w:firstLine="0"/>
        <w:jc w:val="left"/>
        <w:rPr>
          <w:rFonts w:ascii="仿宋_GB2312" w:eastAsia="仿宋_GB2312" w:hAnsiTheme="majorEastAsia"/>
          <w:sz w:val="32"/>
          <w:szCs w:val="32"/>
        </w:rPr>
      </w:pPr>
    </w:p>
    <w:p w:rsidR="006A17F6" w:rsidRPr="006A17F6" w:rsidRDefault="006A17F6" w:rsidP="00BF3274">
      <w:pPr>
        <w:ind w:firstLineChars="246" w:firstLine="790"/>
        <w:rPr>
          <w:rFonts w:ascii="仿宋_GB2312" w:eastAsia="仿宋_GB2312"/>
          <w:sz w:val="32"/>
          <w:szCs w:val="32"/>
        </w:rPr>
      </w:pPr>
      <w:r w:rsidRPr="006A17F6">
        <w:rPr>
          <w:rFonts w:ascii="仿宋_GB2312" w:eastAsia="仿宋_GB2312" w:hAnsiTheme="majorEastAsia" w:hint="eastAsia"/>
          <w:b/>
          <w:sz w:val="32"/>
          <w:szCs w:val="32"/>
        </w:rPr>
        <w:t>一、</w:t>
      </w:r>
      <w:r w:rsidR="00F57AA9" w:rsidRPr="006A17F6">
        <w:rPr>
          <w:rFonts w:ascii="仿宋_GB2312" w:eastAsia="仿宋_GB2312" w:hint="eastAsia"/>
          <w:b/>
          <w:sz w:val="32"/>
          <w:szCs w:val="32"/>
        </w:rPr>
        <w:t>财政拨款收入：</w:t>
      </w:r>
      <w:r w:rsidRPr="006A17F6">
        <w:rPr>
          <w:rFonts w:ascii="仿宋_GB2312" w:eastAsia="仿宋_GB2312" w:hint="eastAsia"/>
          <w:sz w:val="32"/>
          <w:szCs w:val="32"/>
        </w:rPr>
        <w:t>指预算单位从本级财政部门取得的财政预算资金收入。</w:t>
      </w:r>
    </w:p>
    <w:p w:rsidR="006A17F6" w:rsidRDefault="006A17F6" w:rsidP="00BF327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6A17F6" w:rsidRDefault="006A17F6" w:rsidP="00BF3274">
      <w:pPr>
        <w:spacing w:line="288" w:lineRule="auto"/>
        <w:ind w:left="1" w:firstLineChars="246" w:firstLine="79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6A17F6" w:rsidRDefault="00BF3274" w:rsidP="00BF3274">
      <w:pPr>
        <w:spacing w:line="288" w:lineRule="auto"/>
        <w:ind w:left="1" w:firstLineChars="246" w:firstLine="790"/>
        <w:rPr>
          <w:rFonts w:ascii="仿宋_GB2312" w:eastAsia="仿宋_GB2312"/>
          <w:sz w:val="32"/>
          <w:szCs w:val="32"/>
        </w:rPr>
      </w:pPr>
      <w:r>
        <w:rPr>
          <w:rFonts w:ascii="仿宋_GB2312" w:eastAsia="仿宋_GB2312" w:hint="eastAsia"/>
          <w:b/>
          <w:sz w:val="32"/>
          <w:szCs w:val="32"/>
        </w:rPr>
        <w:t>四</w:t>
      </w:r>
      <w:r w:rsidR="006A17F6">
        <w:rPr>
          <w:rFonts w:ascii="仿宋_GB2312" w:eastAsia="仿宋_GB2312" w:hint="eastAsia"/>
          <w:b/>
          <w:sz w:val="32"/>
          <w:szCs w:val="32"/>
        </w:rPr>
        <w:t>、其他收入：</w:t>
      </w:r>
      <w:r w:rsidR="006A17F6">
        <w:rPr>
          <w:rFonts w:ascii="仿宋_GB2312" w:eastAsia="仿宋_GB2312" w:hint="eastAsia"/>
          <w:sz w:val="32"/>
          <w:szCs w:val="32"/>
        </w:rPr>
        <w:t>指除“财政拨款收入”、“事业收入”、“经营收入”等以外的收入。主要是非本级财政拨款、存款利息收入、事业单位固定资产出租收入等。</w:t>
      </w:r>
    </w:p>
    <w:p w:rsidR="00BF3274" w:rsidRDefault="00BF3274" w:rsidP="00BF3274">
      <w:pPr>
        <w:spacing w:line="288" w:lineRule="auto"/>
        <w:ind w:left="1" w:firstLineChars="246" w:firstLine="79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BF3274" w:rsidRDefault="00BF3274" w:rsidP="00BF3274">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六、基本支出：</w:t>
      </w:r>
      <w:r>
        <w:rPr>
          <w:rFonts w:ascii="仿宋_GB2312" w:eastAsia="仿宋_GB2312" w:hint="eastAsia"/>
          <w:sz w:val="32"/>
          <w:szCs w:val="32"/>
        </w:rPr>
        <w:t>指为保障机构正常运转、完成日常工作任务而发生的人员支出和公用支出。</w:t>
      </w:r>
    </w:p>
    <w:p w:rsidR="00BF3274" w:rsidRDefault="00BF3274" w:rsidP="00CD3130">
      <w:pPr>
        <w:spacing w:line="288" w:lineRule="auto"/>
        <w:ind w:left="1" w:firstLine="645"/>
        <w:rPr>
          <w:rFonts w:ascii="仿宋_GB2312" w:eastAsia="仿宋_GB2312"/>
          <w:sz w:val="32"/>
          <w:szCs w:val="32"/>
        </w:rPr>
      </w:pPr>
      <w:r>
        <w:rPr>
          <w:rFonts w:ascii="仿宋_GB2312" w:eastAsia="仿宋_GB2312" w:hint="eastAsia"/>
          <w:b/>
          <w:sz w:val="32"/>
          <w:szCs w:val="32"/>
        </w:rPr>
        <w:t>七、项目支出：</w:t>
      </w:r>
      <w:r>
        <w:rPr>
          <w:rFonts w:ascii="仿宋_GB2312" w:eastAsia="仿宋_GB2312" w:hint="eastAsia"/>
          <w:sz w:val="32"/>
          <w:szCs w:val="32"/>
        </w:rPr>
        <w:t>指在基本支出之外为完成特定</w:t>
      </w:r>
      <w:r w:rsidR="00CD3130">
        <w:rPr>
          <w:rFonts w:ascii="仿宋_GB2312" w:eastAsia="仿宋_GB2312" w:hint="eastAsia"/>
          <w:sz w:val="32"/>
          <w:szCs w:val="32"/>
        </w:rPr>
        <w:t>工作</w:t>
      </w:r>
      <w:r>
        <w:rPr>
          <w:rFonts w:ascii="仿宋_GB2312" w:eastAsia="仿宋_GB2312" w:hint="eastAsia"/>
          <w:sz w:val="32"/>
          <w:szCs w:val="32"/>
        </w:rPr>
        <w:t>任务和事业发展目标所发生的支出。</w:t>
      </w:r>
    </w:p>
    <w:p w:rsidR="00CD3130" w:rsidRPr="00CD3130" w:rsidRDefault="00CD3130" w:rsidP="00CD3130">
      <w:pPr>
        <w:spacing w:line="288" w:lineRule="auto"/>
        <w:ind w:left="1" w:firstLine="645"/>
        <w:rPr>
          <w:rFonts w:ascii="仿宋_GB2312" w:eastAsia="仿宋_GB2312"/>
          <w:sz w:val="32"/>
          <w:szCs w:val="32"/>
        </w:rPr>
      </w:pPr>
    </w:p>
    <w:p w:rsidR="006A17F6" w:rsidRPr="00BF3274" w:rsidRDefault="006A17F6" w:rsidP="006A17F6">
      <w:pPr>
        <w:spacing w:line="288" w:lineRule="auto"/>
        <w:ind w:left="1"/>
        <w:rPr>
          <w:rFonts w:ascii="仿宋_GB2312" w:eastAsia="仿宋_GB2312"/>
          <w:sz w:val="32"/>
          <w:szCs w:val="32"/>
        </w:rPr>
      </w:pPr>
    </w:p>
    <w:p w:rsidR="00AF60AA" w:rsidRPr="00AF60AA" w:rsidRDefault="003E00B7" w:rsidP="003E00B7">
      <w:pPr>
        <w:ind w:firstLineChars="250" w:firstLine="803"/>
        <w:jc w:val="left"/>
        <w:rPr>
          <w:rFonts w:ascii="仿宋_GB2312" w:eastAsia="仿宋_GB2312" w:hAnsiTheme="majorEastAsia"/>
          <w:sz w:val="32"/>
          <w:szCs w:val="32"/>
        </w:rPr>
      </w:pPr>
      <w:r>
        <w:rPr>
          <w:rFonts w:ascii="仿宋_GB2312" w:eastAsia="仿宋_GB2312" w:hint="eastAsia"/>
          <w:b/>
          <w:sz w:val="32"/>
          <w:szCs w:val="32"/>
        </w:rPr>
        <w:t>八、“三公”经费：</w:t>
      </w:r>
      <w:r w:rsidR="00AF60AA" w:rsidRPr="003E00B7">
        <w:rPr>
          <w:rFonts w:ascii="仿宋_GB2312" w:eastAsia="仿宋_GB2312" w:hAnsi="仿宋" w:hint="eastAsia"/>
          <w:sz w:val="32"/>
          <w:szCs w:val="32"/>
        </w:rPr>
        <w:t>指用财政拨款安排的因公出国（境）</w:t>
      </w:r>
      <w:r w:rsidR="00AF60AA">
        <w:rPr>
          <w:rFonts w:ascii="仿宋_GB2312" w:eastAsia="仿宋_GB2312" w:hAnsiTheme="majorEastAsia" w:hint="eastAsia"/>
          <w:sz w:val="32"/>
          <w:szCs w:val="32"/>
        </w:rPr>
        <w:t>费、公务用车购置及运行维护费和公务接待费。</w:t>
      </w:r>
      <w:r w:rsidR="00210BC2">
        <w:rPr>
          <w:rFonts w:ascii="仿宋_GB2312" w:eastAsia="仿宋_GB2312" w:hAnsiTheme="majorEastAsia" w:hint="eastAsia"/>
          <w:sz w:val="32"/>
          <w:szCs w:val="32"/>
        </w:rPr>
        <w:t>其中，因公出国（境）</w:t>
      </w:r>
      <w:proofErr w:type="gramStart"/>
      <w:r w:rsidR="00210BC2">
        <w:rPr>
          <w:rFonts w:ascii="仿宋_GB2312" w:eastAsia="仿宋_GB2312" w:hAnsiTheme="majorEastAsia" w:hint="eastAsia"/>
          <w:sz w:val="32"/>
          <w:szCs w:val="32"/>
        </w:rPr>
        <w:t>费反映</w:t>
      </w:r>
      <w:proofErr w:type="gramEnd"/>
      <w:r w:rsidR="00210BC2">
        <w:rPr>
          <w:rFonts w:ascii="仿宋_GB2312" w:eastAsia="仿宋_GB2312" w:hAnsiTheme="majorEastAsia" w:hint="eastAsia"/>
          <w:sz w:val="32"/>
          <w:szCs w:val="32"/>
        </w:rPr>
        <w:t>单位公务出国（境）的国际旅费、国外城市间交通费、住宿费、伙食费、培训费、公杂费等支出；公务用车购置及运行维护费反映单位公务用车车辆购置支出（</w:t>
      </w:r>
      <w:proofErr w:type="gramStart"/>
      <w:r w:rsidR="00210BC2">
        <w:rPr>
          <w:rFonts w:ascii="仿宋_GB2312" w:eastAsia="仿宋_GB2312" w:hAnsiTheme="majorEastAsia" w:hint="eastAsia"/>
          <w:sz w:val="32"/>
          <w:szCs w:val="32"/>
        </w:rPr>
        <w:t>含车辆</w:t>
      </w:r>
      <w:proofErr w:type="gramEnd"/>
      <w:r w:rsidR="00210BC2">
        <w:rPr>
          <w:rFonts w:ascii="仿宋_GB2312" w:eastAsia="仿宋_GB2312" w:hAnsiTheme="majorEastAsia" w:hint="eastAsia"/>
          <w:sz w:val="32"/>
          <w:szCs w:val="32"/>
        </w:rPr>
        <w:t>购置税）及燃料费、维修费、过路过桥费、保险费等支出；公务接待</w:t>
      </w:r>
      <w:proofErr w:type="gramStart"/>
      <w:r w:rsidR="00210BC2">
        <w:rPr>
          <w:rFonts w:ascii="仿宋_GB2312" w:eastAsia="仿宋_GB2312" w:hAnsiTheme="majorEastAsia" w:hint="eastAsia"/>
          <w:sz w:val="32"/>
          <w:szCs w:val="32"/>
        </w:rPr>
        <w:t>费反映</w:t>
      </w:r>
      <w:proofErr w:type="gramEnd"/>
      <w:r w:rsidR="00210BC2">
        <w:rPr>
          <w:rFonts w:ascii="仿宋_GB2312" w:eastAsia="仿宋_GB2312" w:hAnsiTheme="majorEastAsia" w:hint="eastAsia"/>
          <w:sz w:val="32"/>
          <w:szCs w:val="32"/>
        </w:rPr>
        <w:t>单位按规定开支的各类公务接待支出。</w:t>
      </w:r>
    </w:p>
    <w:p w:rsidR="008E1237" w:rsidRPr="008E1237" w:rsidRDefault="008E1237" w:rsidP="008E1237"/>
    <w:p w:rsidR="008E1237" w:rsidRPr="008E1237" w:rsidRDefault="008E1237" w:rsidP="008E1237"/>
    <w:p w:rsidR="00BE7147" w:rsidRPr="00F91018" w:rsidRDefault="00F91018" w:rsidP="00F91018">
      <w:pPr>
        <w:pStyle w:val="a4"/>
        <w:ind w:leftChars="414" w:left="869" w:firstLineChars="750" w:firstLine="2400"/>
        <w:jc w:val="left"/>
        <w:rPr>
          <w:rFonts w:ascii="仿宋_GB2312" w:eastAsia="仿宋_GB2312" w:hAnsiTheme="majorEastAsia"/>
          <w:sz w:val="32"/>
          <w:szCs w:val="32"/>
        </w:rPr>
      </w:pPr>
      <w:r w:rsidRPr="00F91018">
        <w:rPr>
          <w:rFonts w:ascii="仿宋_GB2312" w:eastAsia="仿宋_GB2312" w:hAnsiTheme="majorEastAsia" w:hint="eastAsia"/>
          <w:sz w:val="32"/>
          <w:szCs w:val="32"/>
        </w:rPr>
        <w:t>广东省汕头市质量计量监督检测所</w:t>
      </w:r>
    </w:p>
    <w:p w:rsidR="00F91018" w:rsidRPr="00F91018" w:rsidRDefault="00F91018" w:rsidP="00F91018">
      <w:pPr>
        <w:pStyle w:val="a4"/>
        <w:ind w:leftChars="414" w:left="869" w:firstLineChars="1450" w:firstLine="4640"/>
        <w:jc w:val="left"/>
        <w:rPr>
          <w:rFonts w:ascii="仿宋_GB2312" w:eastAsia="仿宋_GB2312" w:hAnsiTheme="majorEastAsia"/>
          <w:sz w:val="32"/>
          <w:szCs w:val="32"/>
        </w:rPr>
      </w:pPr>
      <w:r w:rsidRPr="00F91018">
        <w:rPr>
          <w:rFonts w:ascii="仿宋_GB2312" w:eastAsia="仿宋_GB2312" w:hAnsiTheme="majorEastAsia" w:hint="eastAsia"/>
          <w:sz w:val="32"/>
          <w:szCs w:val="32"/>
        </w:rPr>
        <w:t>2019年2月2</w:t>
      </w:r>
      <w:r w:rsidR="00B8087C">
        <w:rPr>
          <w:rFonts w:ascii="仿宋_GB2312" w:eastAsia="仿宋_GB2312" w:hAnsiTheme="majorEastAsia" w:hint="eastAsia"/>
          <w:sz w:val="32"/>
          <w:szCs w:val="32"/>
        </w:rPr>
        <w:t>7</w:t>
      </w:r>
      <w:r w:rsidRPr="00F91018">
        <w:rPr>
          <w:rFonts w:ascii="仿宋_GB2312" w:eastAsia="仿宋_GB2312" w:hAnsiTheme="majorEastAsia" w:hint="eastAsia"/>
          <w:sz w:val="32"/>
          <w:szCs w:val="32"/>
        </w:rPr>
        <w:t>日</w:t>
      </w:r>
    </w:p>
    <w:sectPr w:rsidR="00F91018" w:rsidRPr="00F91018" w:rsidSect="00E41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E60" w:rsidRDefault="00325E60" w:rsidP="00332E23">
      <w:r>
        <w:separator/>
      </w:r>
    </w:p>
  </w:endnote>
  <w:endnote w:type="continuationSeparator" w:id="1">
    <w:p w:rsidR="00325E60" w:rsidRDefault="00325E60" w:rsidP="00332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E60" w:rsidRDefault="00325E60" w:rsidP="00332E23">
      <w:r>
        <w:separator/>
      </w:r>
    </w:p>
  </w:footnote>
  <w:footnote w:type="continuationSeparator" w:id="1">
    <w:p w:rsidR="00325E60" w:rsidRDefault="00325E60" w:rsidP="00332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C7D05"/>
    <w:multiLevelType w:val="hybridMultilevel"/>
    <w:tmpl w:val="9B5235C0"/>
    <w:lvl w:ilvl="0" w:tplc="194CB984">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866B1F"/>
    <w:multiLevelType w:val="hybridMultilevel"/>
    <w:tmpl w:val="35989910"/>
    <w:lvl w:ilvl="0" w:tplc="C5DE599C">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C032AED"/>
    <w:multiLevelType w:val="hybridMultilevel"/>
    <w:tmpl w:val="6554A6E2"/>
    <w:lvl w:ilvl="0" w:tplc="127455D0">
      <w:start w:val="1"/>
      <w:numFmt w:val="japaneseCounting"/>
      <w:lvlText w:val="%1、"/>
      <w:lvlJc w:val="left"/>
      <w:pPr>
        <w:ind w:left="720" w:hanging="720"/>
      </w:pPr>
      <w:rPr>
        <w:rFonts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B23546"/>
    <w:multiLevelType w:val="hybridMultilevel"/>
    <w:tmpl w:val="2558F29C"/>
    <w:lvl w:ilvl="0" w:tplc="AD763E72">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00699D"/>
    <w:multiLevelType w:val="hybridMultilevel"/>
    <w:tmpl w:val="B3649908"/>
    <w:lvl w:ilvl="0" w:tplc="0FF6B1A0">
      <w:start w:val="1"/>
      <w:numFmt w:val="japaneseCounting"/>
      <w:lvlText w:val="%1、"/>
      <w:lvlJc w:val="left"/>
      <w:pPr>
        <w:ind w:left="2249" w:hanging="1455"/>
      </w:pPr>
      <w:rPr>
        <w:rFonts w:hint="default"/>
      </w:rPr>
    </w:lvl>
    <w:lvl w:ilvl="1" w:tplc="04090019" w:tentative="1">
      <w:start w:val="1"/>
      <w:numFmt w:val="lowerLetter"/>
      <w:lvlText w:val="%2)"/>
      <w:lvlJc w:val="left"/>
      <w:pPr>
        <w:ind w:left="1634" w:hanging="420"/>
      </w:pPr>
    </w:lvl>
    <w:lvl w:ilvl="2" w:tplc="0409001B" w:tentative="1">
      <w:start w:val="1"/>
      <w:numFmt w:val="lowerRoman"/>
      <w:lvlText w:val="%3."/>
      <w:lvlJc w:val="right"/>
      <w:pPr>
        <w:ind w:left="2054" w:hanging="420"/>
      </w:pPr>
    </w:lvl>
    <w:lvl w:ilvl="3" w:tplc="0409000F" w:tentative="1">
      <w:start w:val="1"/>
      <w:numFmt w:val="decimal"/>
      <w:lvlText w:val="%4."/>
      <w:lvlJc w:val="left"/>
      <w:pPr>
        <w:ind w:left="2474" w:hanging="420"/>
      </w:pPr>
    </w:lvl>
    <w:lvl w:ilvl="4" w:tplc="04090019" w:tentative="1">
      <w:start w:val="1"/>
      <w:numFmt w:val="lowerLetter"/>
      <w:lvlText w:val="%5)"/>
      <w:lvlJc w:val="left"/>
      <w:pPr>
        <w:ind w:left="2894" w:hanging="420"/>
      </w:pPr>
    </w:lvl>
    <w:lvl w:ilvl="5" w:tplc="0409001B" w:tentative="1">
      <w:start w:val="1"/>
      <w:numFmt w:val="lowerRoman"/>
      <w:lvlText w:val="%6."/>
      <w:lvlJc w:val="right"/>
      <w:pPr>
        <w:ind w:left="3314" w:hanging="420"/>
      </w:pPr>
    </w:lvl>
    <w:lvl w:ilvl="6" w:tplc="0409000F" w:tentative="1">
      <w:start w:val="1"/>
      <w:numFmt w:val="decimal"/>
      <w:lvlText w:val="%7."/>
      <w:lvlJc w:val="left"/>
      <w:pPr>
        <w:ind w:left="3734" w:hanging="420"/>
      </w:pPr>
    </w:lvl>
    <w:lvl w:ilvl="7" w:tplc="04090019" w:tentative="1">
      <w:start w:val="1"/>
      <w:numFmt w:val="lowerLetter"/>
      <w:lvlText w:val="%8)"/>
      <w:lvlJc w:val="left"/>
      <w:pPr>
        <w:ind w:left="4154" w:hanging="420"/>
      </w:pPr>
    </w:lvl>
    <w:lvl w:ilvl="8" w:tplc="0409001B" w:tentative="1">
      <w:start w:val="1"/>
      <w:numFmt w:val="lowerRoman"/>
      <w:lvlText w:val="%9."/>
      <w:lvlJc w:val="right"/>
      <w:pPr>
        <w:ind w:left="4574"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1" w:cryptProviderType="rsaFull" w:cryptAlgorithmClass="hash" w:cryptAlgorithmType="typeAny" w:cryptAlgorithmSid="4" w:cryptSpinCount="50000" w:hash="/WDDYfdSKrabzxDA+zfRxG4chuc=" w:salt="RbTVuHSzTVN/r5YbfLdHtA=="/>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E0B"/>
    <w:rsid w:val="000004CD"/>
    <w:rsid w:val="0002457B"/>
    <w:rsid w:val="00053167"/>
    <w:rsid w:val="000626E5"/>
    <w:rsid w:val="00063844"/>
    <w:rsid w:val="00074129"/>
    <w:rsid w:val="000852B1"/>
    <w:rsid w:val="0009208C"/>
    <w:rsid w:val="000B19CF"/>
    <w:rsid w:val="000B43C7"/>
    <w:rsid w:val="000C4EBE"/>
    <w:rsid w:val="000D5152"/>
    <w:rsid w:val="000E6B88"/>
    <w:rsid w:val="000F7235"/>
    <w:rsid w:val="0011062A"/>
    <w:rsid w:val="001117A4"/>
    <w:rsid w:val="001234D0"/>
    <w:rsid w:val="00123606"/>
    <w:rsid w:val="0012722D"/>
    <w:rsid w:val="0018580A"/>
    <w:rsid w:val="001A5293"/>
    <w:rsid w:val="001A5B1A"/>
    <w:rsid w:val="001B0FE1"/>
    <w:rsid w:val="001C50CB"/>
    <w:rsid w:val="001E0EBB"/>
    <w:rsid w:val="001F5CF5"/>
    <w:rsid w:val="0020172F"/>
    <w:rsid w:val="00203696"/>
    <w:rsid w:val="00205B54"/>
    <w:rsid w:val="00210BC2"/>
    <w:rsid w:val="00211080"/>
    <w:rsid w:val="00223EDC"/>
    <w:rsid w:val="00232CB0"/>
    <w:rsid w:val="00273FFC"/>
    <w:rsid w:val="0028109D"/>
    <w:rsid w:val="002830C6"/>
    <w:rsid w:val="00287DC3"/>
    <w:rsid w:val="00293BE4"/>
    <w:rsid w:val="002D37B2"/>
    <w:rsid w:val="003016CA"/>
    <w:rsid w:val="00325E60"/>
    <w:rsid w:val="00332E23"/>
    <w:rsid w:val="00333CB4"/>
    <w:rsid w:val="00346E0B"/>
    <w:rsid w:val="0036751B"/>
    <w:rsid w:val="00382A0D"/>
    <w:rsid w:val="003862BD"/>
    <w:rsid w:val="003C0198"/>
    <w:rsid w:val="003D0939"/>
    <w:rsid w:val="003E00B7"/>
    <w:rsid w:val="003E359D"/>
    <w:rsid w:val="003E59B1"/>
    <w:rsid w:val="003F3F6A"/>
    <w:rsid w:val="003F7542"/>
    <w:rsid w:val="004054F4"/>
    <w:rsid w:val="00405831"/>
    <w:rsid w:val="00422484"/>
    <w:rsid w:val="00422E89"/>
    <w:rsid w:val="004279AF"/>
    <w:rsid w:val="00436839"/>
    <w:rsid w:val="00466443"/>
    <w:rsid w:val="00487255"/>
    <w:rsid w:val="00494043"/>
    <w:rsid w:val="004A527F"/>
    <w:rsid w:val="004B76AE"/>
    <w:rsid w:val="00507240"/>
    <w:rsid w:val="00525C54"/>
    <w:rsid w:val="00543642"/>
    <w:rsid w:val="005700EF"/>
    <w:rsid w:val="00594F5C"/>
    <w:rsid w:val="005A08AF"/>
    <w:rsid w:val="005C4FB6"/>
    <w:rsid w:val="005C7453"/>
    <w:rsid w:val="005F0A47"/>
    <w:rsid w:val="00620133"/>
    <w:rsid w:val="00622AED"/>
    <w:rsid w:val="00655EBD"/>
    <w:rsid w:val="006648C7"/>
    <w:rsid w:val="00671A0D"/>
    <w:rsid w:val="00680F78"/>
    <w:rsid w:val="006A17F6"/>
    <w:rsid w:val="006C2226"/>
    <w:rsid w:val="006F3A4B"/>
    <w:rsid w:val="00764A22"/>
    <w:rsid w:val="00776DAE"/>
    <w:rsid w:val="00793510"/>
    <w:rsid w:val="007A70DA"/>
    <w:rsid w:val="007D4475"/>
    <w:rsid w:val="00854A0D"/>
    <w:rsid w:val="008636FB"/>
    <w:rsid w:val="008650B2"/>
    <w:rsid w:val="00872AB2"/>
    <w:rsid w:val="008812B7"/>
    <w:rsid w:val="00897B7B"/>
    <w:rsid w:val="008A25DC"/>
    <w:rsid w:val="008E1237"/>
    <w:rsid w:val="00904B81"/>
    <w:rsid w:val="00924937"/>
    <w:rsid w:val="00970ECF"/>
    <w:rsid w:val="00971434"/>
    <w:rsid w:val="009B2AC5"/>
    <w:rsid w:val="009C0DD8"/>
    <w:rsid w:val="009C57A8"/>
    <w:rsid w:val="009E5A76"/>
    <w:rsid w:val="00A03B18"/>
    <w:rsid w:val="00A131D9"/>
    <w:rsid w:val="00A24E2C"/>
    <w:rsid w:val="00A26881"/>
    <w:rsid w:val="00A404EA"/>
    <w:rsid w:val="00A7603D"/>
    <w:rsid w:val="00A763E3"/>
    <w:rsid w:val="00A76F04"/>
    <w:rsid w:val="00AB0F01"/>
    <w:rsid w:val="00AE349B"/>
    <w:rsid w:val="00AF60AA"/>
    <w:rsid w:val="00B1504F"/>
    <w:rsid w:val="00B601B7"/>
    <w:rsid w:val="00B76B96"/>
    <w:rsid w:val="00B8087C"/>
    <w:rsid w:val="00B821F2"/>
    <w:rsid w:val="00BC5CBA"/>
    <w:rsid w:val="00BE4920"/>
    <w:rsid w:val="00BE7147"/>
    <w:rsid w:val="00BF3274"/>
    <w:rsid w:val="00C15C43"/>
    <w:rsid w:val="00C40843"/>
    <w:rsid w:val="00C460DD"/>
    <w:rsid w:val="00C51B5E"/>
    <w:rsid w:val="00C6442F"/>
    <w:rsid w:val="00C74257"/>
    <w:rsid w:val="00C80F2A"/>
    <w:rsid w:val="00C819B3"/>
    <w:rsid w:val="00C925A6"/>
    <w:rsid w:val="00CB5D1D"/>
    <w:rsid w:val="00CC4FAF"/>
    <w:rsid w:val="00CD3130"/>
    <w:rsid w:val="00CF6979"/>
    <w:rsid w:val="00D02942"/>
    <w:rsid w:val="00D03787"/>
    <w:rsid w:val="00D31EF4"/>
    <w:rsid w:val="00D33877"/>
    <w:rsid w:val="00D50AC9"/>
    <w:rsid w:val="00D517B4"/>
    <w:rsid w:val="00D57B9E"/>
    <w:rsid w:val="00DA60A6"/>
    <w:rsid w:val="00DC7AEE"/>
    <w:rsid w:val="00E027C8"/>
    <w:rsid w:val="00E417AD"/>
    <w:rsid w:val="00E53017"/>
    <w:rsid w:val="00E756F6"/>
    <w:rsid w:val="00E75D44"/>
    <w:rsid w:val="00E83798"/>
    <w:rsid w:val="00E83FB1"/>
    <w:rsid w:val="00E94122"/>
    <w:rsid w:val="00E95546"/>
    <w:rsid w:val="00ED3224"/>
    <w:rsid w:val="00F34475"/>
    <w:rsid w:val="00F57AA9"/>
    <w:rsid w:val="00F83C08"/>
    <w:rsid w:val="00F91018"/>
    <w:rsid w:val="00FA41AA"/>
    <w:rsid w:val="00FB22C4"/>
    <w:rsid w:val="00FC51AE"/>
    <w:rsid w:val="00FD5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46E0B"/>
    <w:pPr>
      <w:ind w:leftChars="2500" w:left="100"/>
    </w:pPr>
  </w:style>
  <w:style w:type="character" w:customStyle="1" w:styleId="Char">
    <w:name w:val="日期 Char"/>
    <w:basedOn w:val="a0"/>
    <w:link w:val="a3"/>
    <w:uiPriority w:val="99"/>
    <w:semiHidden/>
    <w:rsid w:val="00346E0B"/>
  </w:style>
  <w:style w:type="paragraph" w:styleId="a4">
    <w:name w:val="List Paragraph"/>
    <w:basedOn w:val="a"/>
    <w:uiPriority w:val="34"/>
    <w:qFormat/>
    <w:rsid w:val="00422E89"/>
    <w:pPr>
      <w:ind w:firstLineChars="200" w:firstLine="420"/>
    </w:pPr>
  </w:style>
  <w:style w:type="paragraph" w:styleId="a5">
    <w:name w:val="header"/>
    <w:basedOn w:val="a"/>
    <w:link w:val="Char0"/>
    <w:uiPriority w:val="99"/>
    <w:semiHidden/>
    <w:unhideWhenUsed/>
    <w:rsid w:val="00332E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32E23"/>
    <w:rPr>
      <w:sz w:val="18"/>
      <w:szCs w:val="18"/>
    </w:rPr>
  </w:style>
  <w:style w:type="paragraph" w:styleId="a6">
    <w:name w:val="footer"/>
    <w:basedOn w:val="a"/>
    <w:link w:val="Char1"/>
    <w:uiPriority w:val="99"/>
    <w:semiHidden/>
    <w:unhideWhenUsed/>
    <w:rsid w:val="00332E2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32E23"/>
    <w:rPr>
      <w:sz w:val="18"/>
      <w:szCs w:val="18"/>
    </w:rPr>
  </w:style>
</w:styles>
</file>

<file path=word/webSettings.xml><?xml version="1.0" encoding="utf-8"?>
<w:webSettings xmlns:r="http://schemas.openxmlformats.org/officeDocument/2006/relationships" xmlns:w="http://schemas.openxmlformats.org/wordprocessingml/2006/main">
  <w:divs>
    <w:div w:id="22170208">
      <w:bodyDiv w:val="1"/>
      <w:marLeft w:val="0"/>
      <w:marRight w:val="0"/>
      <w:marTop w:val="0"/>
      <w:marBottom w:val="0"/>
      <w:divBdr>
        <w:top w:val="none" w:sz="0" w:space="0" w:color="auto"/>
        <w:left w:val="none" w:sz="0" w:space="0" w:color="auto"/>
        <w:bottom w:val="none" w:sz="0" w:space="0" w:color="auto"/>
        <w:right w:val="none" w:sz="0" w:space="0" w:color="auto"/>
      </w:divBdr>
    </w:div>
    <w:div w:id="69355837">
      <w:bodyDiv w:val="1"/>
      <w:marLeft w:val="0"/>
      <w:marRight w:val="0"/>
      <w:marTop w:val="0"/>
      <w:marBottom w:val="0"/>
      <w:divBdr>
        <w:top w:val="none" w:sz="0" w:space="0" w:color="auto"/>
        <w:left w:val="none" w:sz="0" w:space="0" w:color="auto"/>
        <w:bottom w:val="none" w:sz="0" w:space="0" w:color="auto"/>
        <w:right w:val="none" w:sz="0" w:space="0" w:color="auto"/>
      </w:divBdr>
    </w:div>
    <w:div w:id="215049742">
      <w:bodyDiv w:val="1"/>
      <w:marLeft w:val="0"/>
      <w:marRight w:val="0"/>
      <w:marTop w:val="0"/>
      <w:marBottom w:val="0"/>
      <w:divBdr>
        <w:top w:val="none" w:sz="0" w:space="0" w:color="auto"/>
        <w:left w:val="none" w:sz="0" w:space="0" w:color="auto"/>
        <w:bottom w:val="none" w:sz="0" w:space="0" w:color="auto"/>
        <w:right w:val="none" w:sz="0" w:space="0" w:color="auto"/>
      </w:divBdr>
    </w:div>
    <w:div w:id="268588540">
      <w:bodyDiv w:val="1"/>
      <w:marLeft w:val="0"/>
      <w:marRight w:val="0"/>
      <w:marTop w:val="0"/>
      <w:marBottom w:val="0"/>
      <w:divBdr>
        <w:top w:val="none" w:sz="0" w:space="0" w:color="auto"/>
        <w:left w:val="none" w:sz="0" w:space="0" w:color="auto"/>
        <w:bottom w:val="none" w:sz="0" w:space="0" w:color="auto"/>
        <w:right w:val="none" w:sz="0" w:space="0" w:color="auto"/>
      </w:divBdr>
    </w:div>
    <w:div w:id="324281766">
      <w:bodyDiv w:val="1"/>
      <w:marLeft w:val="0"/>
      <w:marRight w:val="0"/>
      <w:marTop w:val="0"/>
      <w:marBottom w:val="0"/>
      <w:divBdr>
        <w:top w:val="none" w:sz="0" w:space="0" w:color="auto"/>
        <w:left w:val="none" w:sz="0" w:space="0" w:color="auto"/>
        <w:bottom w:val="none" w:sz="0" w:space="0" w:color="auto"/>
        <w:right w:val="none" w:sz="0" w:space="0" w:color="auto"/>
      </w:divBdr>
    </w:div>
    <w:div w:id="392972653">
      <w:bodyDiv w:val="1"/>
      <w:marLeft w:val="0"/>
      <w:marRight w:val="0"/>
      <w:marTop w:val="0"/>
      <w:marBottom w:val="0"/>
      <w:divBdr>
        <w:top w:val="none" w:sz="0" w:space="0" w:color="auto"/>
        <w:left w:val="none" w:sz="0" w:space="0" w:color="auto"/>
        <w:bottom w:val="none" w:sz="0" w:space="0" w:color="auto"/>
        <w:right w:val="none" w:sz="0" w:space="0" w:color="auto"/>
      </w:divBdr>
    </w:div>
    <w:div w:id="415397801">
      <w:bodyDiv w:val="1"/>
      <w:marLeft w:val="0"/>
      <w:marRight w:val="0"/>
      <w:marTop w:val="0"/>
      <w:marBottom w:val="0"/>
      <w:divBdr>
        <w:top w:val="none" w:sz="0" w:space="0" w:color="auto"/>
        <w:left w:val="none" w:sz="0" w:space="0" w:color="auto"/>
        <w:bottom w:val="none" w:sz="0" w:space="0" w:color="auto"/>
        <w:right w:val="none" w:sz="0" w:space="0" w:color="auto"/>
      </w:divBdr>
    </w:div>
    <w:div w:id="551691026">
      <w:bodyDiv w:val="1"/>
      <w:marLeft w:val="0"/>
      <w:marRight w:val="0"/>
      <w:marTop w:val="0"/>
      <w:marBottom w:val="0"/>
      <w:divBdr>
        <w:top w:val="none" w:sz="0" w:space="0" w:color="auto"/>
        <w:left w:val="none" w:sz="0" w:space="0" w:color="auto"/>
        <w:bottom w:val="none" w:sz="0" w:space="0" w:color="auto"/>
        <w:right w:val="none" w:sz="0" w:space="0" w:color="auto"/>
      </w:divBdr>
    </w:div>
    <w:div w:id="585576186">
      <w:bodyDiv w:val="1"/>
      <w:marLeft w:val="0"/>
      <w:marRight w:val="0"/>
      <w:marTop w:val="0"/>
      <w:marBottom w:val="0"/>
      <w:divBdr>
        <w:top w:val="none" w:sz="0" w:space="0" w:color="auto"/>
        <w:left w:val="none" w:sz="0" w:space="0" w:color="auto"/>
        <w:bottom w:val="none" w:sz="0" w:space="0" w:color="auto"/>
        <w:right w:val="none" w:sz="0" w:space="0" w:color="auto"/>
      </w:divBdr>
    </w:div>
    <w:div w:id="641623139">
      <w:bodyDiv w:val="1"/>
      <w:marLeft w:val="0"/>
      <w:marRight w:val="0"/>
      <w:marTop w:val="0"/>
      <w:marBottom w:val="0"/>
      <w:divBdr>
        <w:top w:val="none" w:sz="0" w:space="0" w:color="auto"/>
        <w:left w:val="none" w:sz="0" w:space="0" w:color="auto"/>
        <w:bottom w:val="none" w:sz="0" w:space="0" w:color="auto"/>
        <w:right w:val="none" w:sz="0" w:space="0" w:color="auto"/>
      </w:divBdr>
    </w:div>
    <w:div w:id="660931119">
      <w:bodyDiv w:val="1"/>
      <w:marLeft w:val="0"/>
      <w:marRight w:val="0"/>
      <w:marTop w:val="0"/>
      <w:marBottom w:val="0"/>
      <w:divBdr>
        <w:top w:val="none" w:sz="0" w:space="0" w:color="auto"/>
        <w:left w:val="none" w:sz="0" w:space="0" w:color="auto"/>
        <w:bottom w:val="none" w:sz="0" w:space="0" w:color="auto"/>
        <w:right w:val="none" w:sz="0" w:space="0" w:color="auto"/>
      </w:divBdr>
    </w:div>
    <w:div w:id="734742058">
      <w:bodyDiv w:val="1"/>
      <w:marLeft w:val="0"/>
      <w:marRight w:val="0"/>
      <w:marTop w:val="0"/>
      <w:marBottom w:val="0"/>
      <w:divBdr>
        <w:top w:val="none" w:sz="0" w:space="0" w:color="auto"/>
        <w:left w:val="none" w:sz="0" w:space="0" w:color="auto"/>
        <w:bottom w:val="none" w:sz="0" w:space="0" w:color="auto"/>
        <w:right w:val="none" w:sz="0" w:space="0" w:color="auto"/>
      </w:divBdr>
    </w:div>
    <w:div w:id="809399650">
      <w:bodyDiv w:val="1"/>
      <w:marLeft w:val="0"/>
      <w:marRight w:val="0"/>
      <w:marTop w:val="0"/>
      <w:marBottom w:val="0"/>
      <w:divBdr>
        <w:top w:val="none" w:sz="0" w:space="0" w:color="auto"/>
        <w:left w:val="none" w:sz="0" w:space="0" w:color="auto"/>
        <w:bottom w:val="none" w:sz="0" w:space="0" w:color="auto"/>
        <w:right w:val="none" w:sz="0" w:space="0" w:color="auto"/>
      </w:divBdr>
    </w:div>
    <w:div w:id="836193635">
      <w:bodyDiv w:val="1"/>
      <w:marLeft w:val="0"/>
      <w:marRight w:val="0"/>
      <w:marTop w:val="0"/>
      <w:marBottom w:val="0"/>
      <w:divBdr>
        <w:top w:val="none" w:sz="0" w:space="0" w:color="auto"/>
        <w:left w:val="none" w:sz="0" w:space="0" w:color="auto"/>
        <w:bottom w:val="none" w:sz="0" w:space="0" w:color="auto"/>
        <w:right w:val="none" w:sz="0" w:space="0" w:color="auto"/>
      </w:divBdr>
    </w:div>
    <w:div w:id="886377421">
      <w:bodyDiv w:val="1"/>
      <w:marLeft w:val="0"/>
      <w:marRight w:val="0"/>
      <w:marTop w:val="0"/>
      <w:marBottom w:val="0"/>
      <w:divBdr>
        <w:top w:val="none" w:sz="0" w:space="0" w:color="auto"/>
        <w:left w:val="none" w:sz="0" w:space="0" w:color="auto"/>
        <w:bottom w:val="none" w:sz="0" w:space="0" w:color="auto"/>
        <w:right w:val="none" w:sz="0" w:space="0" w:color="auto"/>
      </w:divBdr>
    </w:div>
    <w:div w:id="906187865">
      <w:bodyDiv w:val="1"/>
      <w:marLeft w:val="0"/>
      <w:marRight w:val="0"/>
      <w:marTop w:val="0"/>
      <w:marBottom w:val="0"/>
      <w:divBdr>
        <w:top w:val="none" w:sz="0" w:space="0" w:color="auto"/>
        <w:left w:val="none" w:sz="0" w:space="0" w:color="auto"/>
        <w:bottom w:val="none" w:sz="0" w:space="0" w:color="auto"/>
        <w:right w:val="none" w:sz="0" w:space="0" w:color="auto"/>
      </w:divBdr>
    </w:div>
    <w:div w:id="923031997">
      <w:bodyDiv w:val="1"/>
      <w:marLeft w:val="0"/>
      <w:marRight w:val="0"/>
      <w:marTop w:val="0"/>
      <w:marBottom w:val="0"/>
      <w:divBdr>
        <w:top w:val="none" w:sz="0" w:space="0" w:color="auto"/>
        <w:left w:val="none" w:sz="0" w:space="0" w:color="auto"/>
        <w:bottom w:val="none" w:sz="0" w:space="0" w:color="auto"/>
        <w:right w:val="none" w:sz="0" w:space="0" w:color="auto"/>
      </w:divBdr>
    </w:div>
    <w:div w:id="1072386773">
      <w:bodyDiv w:val="1"/>
      <w:marLeft w:val="0"/>
      <w:marRight w:val="0"/>
      <w:marTop w:val="0"/>
      <w:marBottom w:val="0"/>
      <w:divBdr>
        <w:top w:val="none" w:sz="0" w:space="0" w:color="auto"/>
        <w:left w:val="none" w:sz="0" w:space="0" w:color="auto"/>
        <w:bottom w:val="none" w:sz="0" w:space="0" w:color="auto"/>
        <w:right w:val="none" w:sz="0" w:space="0" w:color="auto"/>
      </w:divBdr>
    </w:div>
    <w:div w:id="1273785580">
      <w:bodyDiv w:val="1"/>
      <w:marLeft w:val="0"/>
      <w:marRight w:val="0"/>
      <w:marTop w:val="0"/>
      <w:marBottom w:val="0"/>
      <w:divBdr>
        <w:top w:val="none" w:sz="0" w:space="0" w:color="auto"/>
        <w:left w:val="none" w:sz="0" w:space="0" w:color="auto"/>
        <w:bottom w:val="none" w:sz="0" w:space="0" w:color="auto"/>
        <w:right w:val="none" w:sz="0" w:space="0" w:color="auto"/>
      </w:divBdr>
    </w:div>
    <w:div w:id="1328092495">
      <w:bodyDiv w:val="1"/>
      <w:marLeft w:val="0"/>
      <w:marRight w:val="0"/>
      <w:marTop w:val="0"/>
      <w:marBottom w:val="0"/>
      <w:divBdr>
        <w:top w:val="none" w:sz="0" w:space="0" w:color="auto"/>
        <w:left w:val="none" w:sz="0" w:space="0" w:color="auto"/>
        <w:bottom w:val="none" w:sz="0" w:space="0" w:color="auto"/>
        <w:right w:val="none" w:sz="0" w:space="0" w:color="auto"/>
      </w:divBdr>
    </w:div>
    <w:div w:id="1398438128">
      <w:bodyDiv w:val="1"/>
      <w:marLeft w:val="0"/>
      <w:marRight w:val="0"/>
      <w:marTop w:val="0"/>
      <w:marBottom w:val="0"/>
      <w:divBdr>
        <w:top w:val="none" w:sz="0" w:space="0" w:color="auto"/>
        <w:left w:val="none" w:sz="0" w:space="0" w:color="auto"/>
        <w:bottom w:val="none" w:sz="0" w:space="0" w:color="auto"/>
        <w:right w:val="none" w:sz="0" w:space="0" w:color="auto"/>
      </w:divBdr>
    </w:div>
    <w:div w:id="1564177713">
      <w:bodyDiv w:val="1"/>
      <w:marLeft w:val="0"/>
      <w:marRight w:val="0"/>
      <w:marTop w:val="0"/>
      <w:marBottom w:val="0"/>
      <w:divBdr>
        <w:top w:val="none" w:sz="0" w:space="0" w:color="auto"/>
        <w:left w:val="none" w:sz="0" w:space="0" w:color="auto"/>
        <w:bottom w:val="none" w:sz="0" w:space="0" w:color="auto"/>
        <w:right w:val="none" w:sz="0" w:space="0" w:color="auto"/>
      </w:divBdr>
    </w:div>
    <w:div w:id="1638222539">
      <w:bodyDiv w:val="1"/>
      <w:marLeft w:val="0"/>
      <w:marRight w:val="0"/>
      <w:marTop w:val="0"/>
      <w:marBottom w:val="0"/>
      <w:divBdr>
        <w:top w:val="none" w:sz="0" w:space="0" w:color="auto"/>
        <w:left w:val="none" w:sz="0" w:space="0" w:color="auto"/>
        <w:bottom w:val="none" w:sz="0" w:space="0" w:color="auto"/>
        <w:right w:val="none" w:sz="0" w:space="0" w:color="auto"/>
      </w:divBdr>
    </w:div>
    <w:div w:id="1708293283">
      <w:bodyDiv w:val="1"/>
      <w:marLeft w:val="0"/>
      <w:marRight w:val="0"/>
      <w:marTop w:val="0"/>
      <w:marBottom w:val="0"/>
      <w:divBdr>
        <w:top w:val="none" w:sz="0" w:space="0" w:color="auto"/>
        <w:left w:val="none" w:sz="0" w:space="0" w:color="auto"/>
        <w:bottom w:val="none" w:sz="0" w:space="0" w:color="auto"/>
        <w:right w:val="none" w:sz="0" w:space="0" w:color="auto"/>
      </w:divBdr>
    </w:div>
    <w:div w:id="1723289491">
      <w:bodyDiv w:val="1"/>
      <w:marLeft w:val="0"/>
      <w:marRight w:val="0"/>
      <w:marTop w:val="0"/>
      <w:marBottom w:val="0"/>
      <w:divBdr>
        <w:top w:val="none" w:sz="0" w:space="0" w:color="auto"/>
        <w:left w:val="none" w:sz="0" w:space="0" w:color="auto"/>
        <w:bottom w:val="none" w:sz="0" w:space="0" w:color="auto"/>
        <w:right w:val="none" w:sz="0" w:space="0" w:color="auto"/>
      </w:divBdr>
    </w:div>
    <w:div w:id="1824275617">
      <w:bodyDiv w:val="1"/>
      <w:marLeft w:val="0"/>
      <w:marRight w:val="0"/>
      <w:marTop w:val="0"/>
      <w:marBottom w:val="0"/>
      <w:divBdr>
        <w:top w:val="none" w:sz="0" w:space="0" w:color="auto"/>
        <w:left w:val="none" w:sz="0" w:space="0" w:color="auto"/>
        <w:bottom w:val="none" w:sz="0" w:space="0" w:color="auto"/>
        <w:right w:val="none" w:sz="0" w:space="0" w:color="auto"/>
      </w:divBdr>
    </w:div>
    <w:div w:id="1879659140">
      <w:bodyDiv w:val="1"/>
      <w:marLeft w:val="0"/>
      <w:marRight w:val="0"/>
      <w:marTop w:val="0"/>
      <w:marBottom w:val="0"/>
      <w:divBdr>
        <w:top w:val="none" w:sz="0" w:space="0" w:color="auto"/>
        <w:left w:val="none" w:sz="0" w:space="0" w:color="auto"/>
        <w:bottom w:val="none" w:sz="0" w:space="0" w:color="auto"/>
        <w:right w:val="none" w:sz="0" w:space="0" w:color="auto"/>
      </w:divBdr>
    </w:div>
    <w:div w:id="1886794242">
      <w:bodyDiv w:val="1"/>
      <w:marLeft w:val="0"/>
      <w:marRight w:val="0"/>
      <w:marTop w:val="0"/>
      <w:marBottom w:val="0"/>
      <w:divBdr>
        <w:top w:val="none" w:sz="0" w:space="0" w:color="auto"/>
        <w:left w:val="none" w:sz="0" w:space="0" w:color="auto"/>
        <w:bottom w:val="none" w:sz="0" w:space="0" w:color="auto"/>
        <w:right w:val="none" w:sz="0" w:space="0" w:color="auto"/>
      </w:divBdr>
    </w:div>
    <w:div w:id="1960914736">
      <w:bodyDiv w:val="1"/>
      <w:marLeft w:val="0"/>
      <w:marRight w:val="0"/>
      <w:marTop w:val="0"/>
      <w:marBottom w:val="0"/>
      <w:divBdr>
        <w:top w:val="none" w:sz="0" w:space="0" w:color="auto"/>
        <w:left w:val="none" w:sz="0" w:space="0" w:color="auto"/>
        <w:bottom w:val="none" w:sz="0" w:space="0" w:color="auto"/>
        <w:right w:val="none" w:sz="0" w:space="0" w:color="auto"/>
      </w:divBdr>
    </w:div>
    <w:div w:id="1975015451">
      <w:bodyDiv w:val="1"/>
      <w:marLeft w:val="0"/>
      <w:marRight w:val="0"/>
      <w:marTop w:val="0"/>
      <w:marBottom w:val="0"/>
      <w:divBdr>
        <w:top w:val="none" w:sz="0" w:space="0" w:color="auto"/>
        <w:left w:val="none" w:sz="0" w:space="0" w:color="auto"/>
        <w:bottom w:val="none" w:sz="0" w:space="0" w:color="auto"/>
        <w:right w:val="none" w:sz="0" w:space="0" w:color="auto"/>
      </w:divBdr>
    </w:div>
    <w:div w:id="21219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256</Words>
  <Characters>1465</Characters>
  <Application>Microsoft Office Word</Application>
  <DocSecurity>8</DocSecurity>
  <Lines>12</Lines>
  <Paragraphs>3</Paragraphs>
  <ScaleCrop>false</ScaleCrop>
  <Company>zjs</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dc:creator>
  <cp:keywords/>
  <dc:description/>
  <cp:lastModifiedBy>cw</cp:lastModifiedBy>
  <cp:revision>211</cp:revision>
  <cp:lastPrinted>2019-02-27T03:30:00Z</cp:lastPrinted>
  <dcterms:created xsi:type="dcterms:W3CDTF">2018-03-15T09:00:00Z</dcterms:created>
  <dcterms:modified xsi:type="dcterms:W3CDTF">2019-03-01T01:30:00Z</dcterms:modified>
</cp:coreProperties>
</file>